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2F2B" w14:textId="6C7B6F6F" w:rsidR="00DC2B29" w:rsidRPr="00D84F15" w:rsidRDefault="00DC2B29" w:rsidP="00DC2B29">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eastAsia="zh-CN"/>
        </w:rPr>
      </w:pPr>
      <w:r w:rsidRPr="00D84F15">
        <w:rPr>
          <w:rFonts w:ascii="Times New Roman" w:eastAsia="宋体" w:hAnsi="Times New Roman" w:cs="Times New Roman"/>
          <w:b/>
          <w:noProof/>
          <w:sz w:val="24"/>
          <w:szCs w:val="20"/>
          <w:lang w:eastAsia="zh-CN"/>
        </w:rPr>
        <w:t>3GPP TSG-RAN WG2 Meeting #12</w:t>
      </w:r>
      <w:r w:rsidR="00166028">
        <w:rPr>
          <w:rFonts w:ascii="Times New Roman" w:eastAsia="宋体" w:hAnsi="Times New Roman" w:cs="Times New Roman"/>
          <w:b/>
          <w:noProof/>
          <w:sz w:val="24"/>
          <w:szCs w:val="20"/>
          <w:lang w:eastAsia="zh-CN"/>
        </w:rPr>
        <w:t>4</w:t>
      </w:r>
      <w:r w:rsidRPr="00D84F15">
        <w:rPr>
          <w:rFonts w:ascii="Times New Roman" w:eastAsia="宋体" w:hAnsi="Times New Roman" w:cs="Times New Roman"/>
          <w:b/>
          <w:noProof/>
          <w:sz w:val="24"/>
          <w:szCs w:val="20"/>
          <w:lang w:eastAsia="zh-CN"/>
        </w:rPr>
        <w:tab/>
      </w:r>
      <w:r w:rsidR="00E51151" w:rsidRPr="00E51151">
        <w:rPr>
          <w:rFonts w:ascii="Times New Roman" w:eastAsia="宋体" w:hAnsi="Times New Roman" w:cs="Times New Roman"/>
          <w:b/>
          <w:noProof/>
          <w:sz w:val="24"/>
          <w:szCs w:val="20"/>
          <w:lang w:eastAsia="zh-CN"/>
        </w:rPr>
        <w:t>R2-2312482</w:t>
      </w:r>
    </w:p>
    <w:p w14:paraId="41368A4B" w14:textId="5A1E1410" w:rsidR="00DC2B29" w:rsidRPr="00206D77" w:rsidRDefault="00206D77" w:rsidP="00DC2B29">
      <w:pPr>
        <w:widowControl w:val="0"/>
        <w:tabs>
          <w:tab w:val="right" w:pos="9639"/>
        </w:tabs>
        <w:overflowPunct w:val="0"/>
        <w:autoSpaceDE w:val="0"/>
        <w:autoSpaceDN w:val="0"/>
        <w:adjustRightInd w:val="0"/>
        <w:spacing w:after="0" w:line="240" w:lineRule="auto"/>
        <w:jc w:val="both"/>
        <w:textAlignment w:val="baseline"/>
        <w:rPr>
          <w:rFonts w:ascii="Times New Roman" w:eastAsia="MS Mincho" w:hAnsi="Times New Roman" w:cs="Times New Roman"/>
          <w:b/>
          <w:bCs/>
          <w:sz w:val="24"/>
        </w:rPr>
      </w:pPr>
      <w:r w:rsidRPr="00206D77">
        <w:rPr>
          <w:rFonts w:ascii="Times New Roman" w:hAnsi="Times New Roman" w:cs="Times New Roman"/>
          <w:b/>
          <w:bCs/>
          <w:sz w:val="24"/>
          <w:szCs w:val="24"/>
        </w:rPr>
        <w:t>Chicago, USA, Nov. 13</w:t>
      </w:r>
      <w:r w:rsidRPr="00206D77">
        <w:rPr>
          <w:rFonts w:ascii="Times New Roman" w:hAnsi="Times New Roman" w:cs="Times New Roman"/>
          <w:b/>
          <w:bCs/>
          <w:sz w:val="24"/>
          <w:szCs w:val="24"/>
          <w:vertAlign w:val="superscript"/>
        </w:rPr>
        <w:t>th</w:t>
      </w:r>
      <w:r w:rsidRPr="00206D77">
        <w:rPr>
          <w:rFonts w:ascii="Times New Roman" w:hAnsi="Times New Roman" w:cs="Times New Roman"/>
          <w:b/>
          <w:bCs/>
          <w:sz w:val="24"/>
          <w:szCs w:val="24"/>
        </w:rPr>
        <w:t xml:space="preserve"> – 17</w:t>
      </w:r>
      <w:r w:rsidRPr="00206D77">
        <w:rPr>
          <w:rFonts w:ascii="Times New Roman" w:hAnsi="Times New Roman" w:cs="Times New Roman"/>
          <w:b/>
          <w:bCs/>
          <w:sz w:val="24"/>
          <w:szCs w:val="24"/>
          <w:vertAlign w:val="superscript"/>
        </w:rPr>
        <w:t>th</w:t>
      </w:r>
      <w:r w:rsidRPr="00206D77">
        <w:rPr>
          <w:rFonts w:ascii="Times New Roman" w:hAnsi="Times New Roman" w:cs="Times New Roman"/>
          <w:b/>
          <w:bCs/>
          <w:sz w:val="24"/>
          <w:szCs w:val="24"/>
        </w:rPr>
        <w:t>,</w:t>
      </w:r>
      <w:r w:rsidR="000E03DC" w:rsidRPr="00206D77">
        <w:rPr>
          <w:rFonts w:ascii="Times New Roman" w:eastAsia="宋体" w:hAnsi="Times New Roman" w:cs="Times New Roman"/>
          <w:b/>
          <w:bCs/>
          <w:noProof/>
          <w:sz w:val="24"/>
          <w:szCs w:val="20"/>
          <w:lang w:eastAsia="zh-CN"/>
        </w:rPr>
        <w:t xml:space="preserve"> </w:t>
      </w:r>
      <w:r w:rsidR="00580E26" w:rsidRPr="00206D77">
        <w:rPr>
          <w:rFonts w:ascii="Times New Roman" w:eastAsia="宋体" w:hAnsi="Times New Roman" w:cs="Times New Roman"/>
          <w:b/>
          <w:bCs/>
          <w:noProof/>
          <w:sz w:val="24"/>
          <w:szCs w:val="20"/>
          <w:lang w:eastAsia="zh-CN"/>
        </w:rPr>
        <w:t>2023</w:t>
      </w:r>
      <w:r w:rsidR="00DC2B29" w:rsidRPr="00206D77">
        <w:rPr>
          <w:rFonts w:ascii="Times New Roman" w:eastAsia="宋体" w:hAnsi="Times New Roman" w:cs="Times New Roman"/>
          <w:b/>
          <w:bCs/>
          <w:noProof/>
          <w:sz w:val="24"/>
          <w:szCs w:val="20"/>
          <w:lang w:eastAsia="zh-CN"/>
        </w:rPr>
        <w:t xml:space="preserve">         </w:t>
      </w:r>
      <w:r w:rsidR="00DC2B29" w:rsidRPr="00206D77">
        <w:rPr>
          <w:rFonts w:ascii="Times New Roman" w:eastAsia="MS Mincho" w:hAnsi="Times New Roman" w:cs="Times New Roman"/>
          <w:b/>
          <w:bCs/>
          <w:sz w:val="24"/>
        </w:rPr>
        <w:t xml:space="preserve">       </w:t>
      </w:r>
      <w:r w:rsidR="009E375A" w:rsidRPr="00206D77">
        <w:rPr>
          <w:rFonts w:ascii="Times New Roman" w:eastAsia="MS Mincho" w:hAnsi="Times New Roman" w:cs="Times New Roman"/>
          <w:b/>
          <w:bCs/>
          <w:sz w:val="24"/>
        </w:rPr>
        <w:t xml:space="preserve">      </w:t>
      </w:r>
      <w:r w:rsidR="002B1B12" w:rsidRPr="00206D77">
        <w:rPr>
          <w:rFonts w:ascii="Times New Roman" w:eastAsia="MS Mincho" w:hAnsi="Times New Roman" w:cs="Times New Roman"/>
          <w:b/>
          <w:bCs/>
          <w:sz w:val="24"/>
        </w:rPr>
        <w:t xml:space="preserve">            </w:t>
      </w:r>
      <w:r w:rsidR="009E375A" w:rsidRPr="00206D77">
        <w:rPr>
          <w:rFonts w:ascii="Times New Roman" w:eastAsia="宋体" w:hAnsi="Times New Roman" w:cs="Times New Roman"/>
          <w:b/>
          <w:bCs/>
          <w:noProof/>
          <w:sz w:val="24"/>
          <w:szCs w:val="20"/>
          <w:lang w:eastAsia="zh-CN"/>
        </w:rPr>
        <w:t xml:space="preserve">              </w:t>
      </w:r>
      <w:r w:rsidR="000E03DC" w:rsidRPr="00206D77">
        <w:rPr>
          <w:rFonts w:ascii="Times New Roman" w:eastAsia="宋体" w:hAnsi="Times New Roman" w:cs="Times New Roman"/>
          <w:b/>
          <w:bCs/>
          <w:noProof/>
          <w:sz w:val="24"/>
          <w:szCs w:val="20"/>
          <w:lang w:eastAsia="zh-CN"/>
        </w:rPr>
        <w:t xml:space="preserve">    </w:t>
      </w:r>
      <w:r w:rsidR="002B1B12" w:rsidRPr="00206D77">
        <w:rPr>
          <w:rFonts w:ascii="Times New Roman" w:eastAsia="宋体" w:hAnsi="Times New Roman" w:cs="Times New Roman"/>
          <w:b/>
          <w:bCs/>
          <w:noProof/>
          <w:sz w:val="24"/>
          <w:szCs w:val="20"/>
          <w:lang w:eastAsia="zh-CN"/>
        </w:rPr>
        <w:t xml:space="preserve"> </w:t>
      </w:r>
    </w:p>
    <w:p w14:paraId="7D6537E5" w14:textId="77777777" w:rsidR="00770E7A" w:rsidRDefault="00770E7A" w:rsidP="00DC2B29">
      <w:pPr>
        <w:widowControl w:val="0"/>
        <w:tabs>
          <w:tab w:val="right" w:pos="9639"/>
        </w:tabs>
        <w:overflowPunct w:val="0"/>
        <w:autoSpaceDE w:val="0"/>
        <w:autoSpaceDN w:val="0"/>
        <w:adjustRightInd w:val="0"/>
        <w:spacing w:after="0" w:line="240" w:lineRule="auto"/>
        <w:jc w:val="both"/>
        <w:textAlignment w:val="baseline"/>
        <w:rPr>
          <w:rFonts w:cs="Arial"/>
          <w:sz w:val="24"/>
          <w:lang w:eastAsia="zh-CN"/>
        </w:rPr>
      </w:pPr>
    </w:p>
    <w:p w14:paraId="5F862F0D" w14:textId="77777777" w:rsidR="00960B44" w:rsidRPr="00DC2B29" w:rsidRDefault="00960B44" w:rsidP="00960B44">
      <w:pPr>
        <w:widowControl w:val="0"/>
        <w:overflowPunct w:val="0"/>
        <w:autoSpaceDE w:val="0"/>
        <w:autoSpaceDN w:val="0"/>
        <w:adjustRightInd w:val="0"/>
        <w:spacing w:after="0" w:line="240" w:lineRule="auto"/>
        <w:jc w:val="both"/>
        <w:textAlignment w:val="baseline"/>
        <w:rPr>
          <w:rFonts w:ascii="Times New Roman" w:eastAsia="宋体" w:hAnsi="Times New Roman" w:cs="Times New Roman"/>
          <w:b/>
          <w:color w:val="000000"/>
          <w:kern w:val="2"/>
          <w:sz w:val="24"/>
          <w:szCs w:val="24"/>
          <w:lang w:eastAsia="zh-CN"/>
        </w:rPr>
      </w:pPr>
    </w:p>
    <w:p w14:paraId="39C7F13F" w14:textId="259FCE38" w:rsidR="00960B44" w:rsidRPr="007022BC" w:rsidRDefault="00960B44" w:rsidP="00960B44">
      <w:pPr>
        <w:spacing w:after="0" w:line="240" w:lineRule="auto"/>
        <w:jc w:val="both"/>
        <w:rPr>
          <w:rFonts w:ascii="Times New Roman" w:eastAsia="宋体"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宋体" w:hAnsi="Times New Roman" w:cs="Times New Roman"/>
          <w:b/>
          <w:bCs/>
          <w:kern w:val="2"/>
          <w:sz w:val="24"/>
          <w:lang w:eastAsia="zh-CN"/>
        </w:rPr>
        <w:t xml:space="preserve"> item:</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8F1495">
        <w:rPr>
          <w:rFonts w:ascii="Times New Roman" w:eastAsia="宋体" w:hAnsi="Times New Roman" w:cs="Times New Roman"/>
          <w:b/>
          <w:bCs/>
          <w:kern w:val="2"/>
          <w:sz w:val="24"/>
          <w:lang w:eastAsia="zh-CN"/>
        </w:rPr>
        <w:t>7</w:t>
      </w:r>
      <w:r w:rsidR="009F6F3F">
        <w:rPr>
          <w:rFonts w:ascii="Times New Roman" w:eastAsia="宋体" w:hAnsi="Times New Roman" w:cs="Times New Roman"/>
          <w:b/>
          <w:bCs/>
          <w:kern w:val="2"/>
          <w:sz w:val="24"/>
          <w:lang w:eastAsia="zh-CN"/>
        </w:rPr>
        <w:t>.</w:t>
      </w:r>
      <w:r w:rsidR="007549E8">
        <w:rPr>
          <w:rFonts w:ascii="Times New Roman" w:eastAsia="宋体" w:hAnsi="Times New Roman" w:cs="Times New Roman"/>
          <w:b/>
          <w:bCs/>
          <w:kern w:val="2"/>
          <w:sz w:val="24"/>
          <w:lang w:eastAsia="zh-CN"/>
        </w:rPr>
        <w:t>4</w:t>
      </w:r>
      <w:r w:rsidR="00D41CA6">
        <w:rPr>
          <w:rFonts w:ascii="Times New Roman" w:eastAsia="宋体" w:hAnsi="Times New Roman" w:cs="Times New Roman"/>
          <w:b/>
          <w:bCs/>
          <w:kern w:val="2"/>
          <w:sz w:val="24"/>
          <w:lang w:eastAsia="zh-CN"/>
        </w:rPr>
        <w:t>.</w:t>
      </w:r>
      <w:r w:rsidR="00AD63F7">
        <w:rPr>
          <w:rFonts w:ascii="Times New Roman" w:eastAsia="宋体" w:hAnsi="Times New Roman" w:cs="Times New Roman"/>
          <w:b/>
          <w:bCs/>
          <w:kern w:val="2"/>
          <w:sz w:val="24"/>
          <w:lang w:eastAsia="zh-CN"/>
        </w:rPr>
        <w:t>4</w:t>
      </w:r>
      <w:r w:rsidR="00934F0E" w:rsidRPr="00934F0E">
        <w:rPr>
          <w:rFonts w:ascii="Times New Roman" w:eastAsia="宋体" w:hAnsi="Times New Roman" w:cs="Times New Roman"/>
          <w:b/>
          <w:bCs/>
          <w:kern w:val="2"/>
          <w:sz w:val="24"/>
          <w:lang w:eastAsia="zh-CN"/>
        </w:rPr>
        <w:tab/>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Source: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bookmarkStart w:id="0" w:name="OLE_LINK13"/>
      <w:bookmarkStart w:id="1" w:name="OLE_LINK14"/>
      <w:r w:rsidRPr="007022BC">
        <w:rPr>
          <w:rFonts w:ascii="Times New Roman" w:eastAsia="宋体" w:hAnsi="Times New Roman" w:cs="Times New Roman"/>
          <w:b/>
          <w:bCs/>
          <w:kern w:val="2"/>
          <w:sz w:val="24"/>
          <w:lang w:eastAsia="zh-CN"/>
        </w:rPr>
        <w:t>Lenovo</w:t>
      </w:r>
      <w:bookmarkEnd w:id="0"/>
      <w:bookmarkEnd w:id="1"/>
    </w:p>
    <w:p w14:paraId="092A0323" w14:textId="493E5301" w:rsidR="00960B44" w:rsidRPr="007022BC" w:rsidRDefault="00960B44" w:rsidP="00960B44">
      <w:pPr>
        <w:widowControl w:val="0"/>
        <w:tabs>
          <w:tab w:val="left" w:pos="1985"/>
        </w:tabs>
        <w:spacing w:after="0" w:line="240" w:lineRule="auto"/>
        <w:ind w:left="2103" w:hangingChars="873" w:hanging="2103"/>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Title: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3A7EE6">
        <w:rPr>
          <w:rFonts w:ascii="Times New Roman" w:eastAsia="宋体" w:hAnsi="Times New Roman" w:cs="Times New Roman"/>
          <w:b/>
          <w:bCs/>
          <w:kern w:val="2"/>
          <w:sz w:val="24"/>
          <w:lang w:eastAsia="zh-CN"/>
        </w:rPr>
        <w:t xml:space="preserve">Discussion on </w:t>
      </w:r>
      <w:r w:rsidR="00FD279E" w:rsidRPr="00FD279E">
        <w:rPr>
          <w:rFonts w:ascii="Times New Roman" w:eastAsia="宋体" w:hAnsi="Times New Roman" w:cs="Times New Roman"/>
          <w:b/>
          <w:bCs/>
          <w:kern w:val="2"/>
          <w:sz w:val="24"/>
          <w:lang w:eastAsia="zh-CN"/>
        </w:rPr>
        <w:t>CHO with candidate SCG</w:t>
      </w:r>
    </w:p>
    <w:p w14:paraId="2BC70944" w14:textId="77777777" w:rsidR="00960B44" w:rsidRPr="007022BC" w:rsidRDefault="00960B44" w:rsidP="00960B44">
      <w:pPr>
        <w:widowControl w:val="0"/>
        <w:tabs>
          <w:tab w:val="left" w:pos="1985"/>
        </w:tabs>
        <w:spacing w:after="0" w:line="240" w:lineRule="auto"/>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Document for:</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Introduction</w:t>
      </w:r>
    </w:p>
    <w:p w14:paraId="1C57083C" w14:textId="6A9A8389" w:rsidR="00960B44" w:rsidRDefault="009F22E2" w:rsidP="00B15E21">
      <w:pPr>
        <w:overflowPunct w:val="0"/>
        <w:autoSpaceDE w:val="0"/>
        <w:autoSpaceDN w:val="0"/>
        <w:adjustRightInd w:val="0"/>
        <w:spacing w:after="180" w:line="360" w:lineRule="auto"/>
        <w:textAlignment w:val="baseline"/>
        <w:rPr>
          <w:rFonts w:ascii="Times New Roman" w:eastAsia="MS Mincho" w:hAnsi="Times New Roman" w:cs="Times New Roman"/>
          <w:bCs/>
          <w:sz w:val="20"/>
          <w:szCs w:val="20"/>
          <w:lang w:val="en-GB"/>
        </w:rPr>
      </w:pPr>
      <w:bookmarkStart w:id="2" w:name="Proposal_Beacon"/>
      <w:r>
        <w:rPr>
          <w:rFonts w:ascii="Times New Roman" w:eastAsia="MS Mincho" w:hAnsi="Times New Roman" w:cs="Times New Roman"/>
          <w:bCs/>
          <w:sz w:val="20"/>
          <w:szCs w:val="20"/>
          <w:lang w:val="en-GB"/>
        </w:rPr>
        <w:t>W</w:t>
      </w:r>
      <w:r w:rsidR="003A114D">
        <w:rPr>
          <w:rFonts w:ascii="Times New Roman" w:eastAsia="MS Mincho" w:hAnsi="Times New Roman" w:cs="Times New Roman"/>
          <w:bCs/>
          <w:sz w:val="20"/>
          <w:szCs w:val="20"/>
          <w:lang w:val="en-GB"/>
        </w:rPr>
        <w:t xml:space="preserve">e have the following agreement </w:t>
      </w:r>
      <w:r w:rsidR="00F95039">
        <w:rPr>
          <w:rFonts w:ascii="Times New Roman" w:eastAsia="MS Mincho" w:hAnsi="Times New Roman" w:cs="Times New Roman"/>
          <w:bCs/>
          <w:sz w:val="20"/>
          <w:szCs w:val="20"/>
          <w:lang w:val="en-GB"/>
        </w:rPr>
        <w:t>in the RAN2#123</w:t>
      </w:r>
      <w:r w:rsidR="00B95A28">
        <w:rPr>
          <w:rFonts w:ascii="Times New Roman" w:eastAsia="MS Mincho" w:hAnsi="Times New Roman" w:cs="Times New Roman"/>
          <w:bCs/>
          <w:sz w:val="20"/>
          <w:szCs w:val="20"/>
          <w:lang w:val="en-GB"/>
        </w:rPr>
        <w:t>bis</w:t>
      </w:r>
      <w:r w:rsidR="00F95039">
        <w:rPr>
          <w:rFonts w:ascii="Times New Roman" w:eastAsia="MS Mincho" w:hAnsi="Times New Roman" w:cs="Times New Roman"/>
          <w:bCs/>
          <w:sz w:val="20"/>
          <w:szCs w:val="20"/>
          <w:lang w:val="en-GB"/>
        </w:rPr>
        <w:t xml:space="preserve"> meeting</w:t>
      </w:r>
      <w:r w:rsidR="003A114D">
        <w:rPr>
          <w:rFonts w:ascii="Times New Roman" w:eastAsia="MS Mincho" w:hAnsi="Times New Roman" w:cs="Times New Roman"/>
          <w:bCs/>
          <w:sz w:val="20"/>
          <w:szCs w:val="20"/>
          <w:lang w:val="en-GB"/>
        </w:rPr>
        <w:t>.</w:t>
      </w:r>
    </w:p>
    <w:tbl>
      <w:tblPr>
        <w:tblStyle w:val="a4"/>
        <w:tblW w:w="0" w:type="auto"/>
        <w:tblLook w:val="04A0" w:firstRow="1" w:lastRow="0" w:firstColumn="1" w:lastColumn="0" w:noHBand="0" w:noVBand="1"/>
      </w:tblPr>
      <w:tblGrid>
        <w:gridCol w:w="9350"/>
      </w:tblGrid>
      <w:tr w:rsidR="00BA2F77" w14:paraId="534A50B2" w14:textId="77777777" w:rsidTr="00BA2F77">
        <w:tc>
          <w:tcPr>
            <w:tcW w:w="9350" w:type="dxa"/>
          </w:tcPr>
          <w:p w14:paraId="6CA71B43" w14:textId="410D29CC" w:rsidR="001428D8" w:rsidRDefault="001428D8" w:rsidP="001428D8">
            <w:pPr>
              <w:pStyle w:val="Agreement"/>
              <w:numPr>
                <w:ilvl w:val="0"/>
                <w:numId w:val="0"/>
              </w:numPr>
              <w:rPr>
                <w:rFonts w:ascii="Times New Roman" w:hAnsi="Times New Roman"/>
                <w:bCs/>
                <w:szCs w:val="20"/>
                <w:lang w:eastAsia="zh-CN"/>
              </w:rPr>
            </w:pPr>
            <w:r w:rsidRPr="00A340CC">
              <w:rPr>
                <w:rFonts w:ascii="Times New Roman" w:hAnsi="Times New Roman"/>
                <w:bCs/>
                <w:szCs w:val="20"/>
                <w:lang w:eastAsia="zh-CN"/>
              </w:rPr>
              <w:t>RAN2#12</w:t>
            </w:r>
            <w:r>
              <w:rPr>
                <w:rFonts w:ascii="Times New Roman" w:hAnsi="Times New Roman"/>
                <w:bCs/>
                <w:szCs w:val="20"/>
                <w:lang w:eastAsia="zh-CN"/>
              </w:rPr>
              <w:t>3</w:t>
            </w:r>
            <w:r w:rsidR="00BB7CE0">
              <w:rPr>
                <w:rFonts w:ascii="Times New Roman" w:hAnsi="Times New Roman"/>
                <w:bCs/>
                <w:szCs w:val="20"/>
                <w:lang w:eastAsia="zh-CN"/>
              </w:rPr>
              <w:t>bis</w:t>
            </w:r>
            <w:r w:rsidRPr="00A340CC">
              <w:rPr>
                <w:rFonts w:ascii="Times New Roman" w:hAnsi="Times New Roman"/>
                <w:bCs/>
                <w:szCs w:val="20"/>
                <w:lang w:eastAsia="zh-CN"/>
              </w:rPr>
              <w:t xml:space="preserve"> meeting:</w:t>
            </w:r>
          </w:p>
          <w:p w14:paraId="42FD5A98" w14:textId="77777777" w:rsidR="00BD67E9" w:rsidRPr="002327E7" w:rsidRDefault="00BD67E9" w:rsidP="002327E7">
            <w:pPr>
              <w:pStyle w:val="Agreement"/>
              <w:numPr>
                <w:ilvl w:val="0"/>
                <w:numId w:val="23"/>
              </w:numPr>
              <w:tabs>
                <w:tab w:val="clear" w:pos="1619"/>
              </w:tabs>
              <w:ind w:left="458"/>
              <w:rPr>
                <w:rFonts w:ascii="Times New Roman" w:hAnsi="Times New Roman"/>
                <w:b w:val="0"/>
                <w:bCs/>
              </w:rPr>
            </w:pPr>
            <w:r w:rsidRPr="002327E7">
              <w:rPr>
                <w:rFonts w:ascii="Times New Roman" w:hAnsi="Times New Roman"/>
                <w:b w:val="0"/>
                <w:bCs/>
              </w:rPr>
              <w:t>P2: The execution of CHO with candidate SCG is prioritized, if both PCell for CHO only or CHO including target MCG and target SCG, and the PCell and the associated PSCell for CHO with candidate SCG(s) is triggered.</w:t>
            </w:r>
          </w:p>
          <w:p w14:paraId="0C894D24" w14:textId="77777777" w:rsidR="00BD67E9" w:rsidRPr="002327E7" w:rsidRDefault="00BD67E9" w:rsidP="002327E7">
            <w:pPr>
              <w:pStyle w:val="Agreement"/>
              <w:numPr>
                <w:ilvl w:val="0"/>
                <w:numId w:val="23"/>
              </w:numPr>
              <w:tabs>
                <w:tab w:val="clear" w:pos="1619"/>
              </w:tabs>
              <w:ind w:left="458"/>
              <w:rPr>
                <w:rFonts w:ascii="Times New Roman" w:hAnsi="Times New Roman"/>
                <w:b w:val="0"/>
                <w:bCs/>
              </w:rPr>
            </w:pPr>
            <w:r w:rsidRPr="002327E7">
              <w:rPr>
                <w:rFonts w:ascii="Times New Roman" w:hAnsi="Times New Roman"/>
                <w:b w:val="0"/>
                <w:bCs/>
              </w:rPr>
              <w:t>P4: R2 assumes that the maximum number of conditional reconfigurations maxNrofCondCells (i.e., including the coexistence CHO with candidate SCGs, CHO only, CHO with target SCG, CPA/CPC if present) is 8 in Rel-18. FFS whether any optional additional UE cap for higher number is needed.</w:t>
            </w:r>
          </w:p>
          <w:p w14:paraId="6993B820" w14:textId="77777777" w:rsidR="002327E7" w:rsidRPr="002327E7" w:rsidRDefault="002327E7" w:rsidP="002327E7">
            <w:pPr>
              <w:pStyle w:val="Agreement"/>
              <w:numPr>
                <w:ilvl w:val="0"/>
                <w:numId w:val="23"/>
              </w:numPr>
              <w:tabs>
                <w:tab w:val="clear" w:pos="1619"/>
              </w:tabs>
              <w:ind w:left="458"/>
              <w:rPr>
                <w:rFonts w:ascii="Times New Roman" w:eastAsiaTheme="minorEastAsia" w:hAnsi="Times New Roman"/>
                <w:b w:val="0"/>
                <w:bCs/>
              </w:rPr>
            </w:pPr>
            <w:r w:rsidRPr="002327E7">
              <w:rPr>
                <w:rFonts w:ascii="Times New Roman" w:hAnsi="Times New Roman"/>
                <w:b w:val="0"/>
                <w:bCs/>
              </w:rPr>
              <w:t xml:space="preserve">P1a: If at least the legacy CPA or CPC was configured, UE removes CHO with candidate SCG configurations when PSCell </w:t>
            </w:r>
            <w:proofErr w:type="gramStart"/>
            <w:r w:rsidRPr="002327E7">
              <w:rPr>
                <w:rFonts w:ascii="Times New Roman" w:hAnsi="Times New Roman"/>
                <w:b w:val="0"/>
                <w:bCs/>
              </w:rPr>
              <w:t>changes,same</w:t>
            </w:r>
            <w:proofErr w:type="gramEnd"/>
            <w:r w:rsidRPr="002327E7">
              <w:rPr>
                <w:rFonts w:ascii="Times New Roman" w:hAnsi="Times New Roman"/>
                <w:b w:val="0"/>
                <w:bCs/>
              </w:rPr>
              <w:t xml:space="preserve"> as the legacy in the current spec.</w:t>
            </w:r>
          </w:p>
          <w:p w14:paraId="630B804F" w14:textId="77777777" w:rsidR="002327E7" w:rsidRPr="002327E7" w:rsidRDefault="002327E7" w:rsidP="002327E7">
            <w:pPr>
              <w:pStyle w:val="Agreement"/>
              <w:numPr>
                <w:ilvl w:val="0"/>
                <w:numId w:val="23"/>
              </w:numPr>
              <w:tabs>
                <w:tab w:val="clear" w:pos="1619"/>
              </w:tabs>
              <w:ind w:left="458"/>
              <w:rPr>
                <w:rFonts w:ascii="Times New Roman" w:hAnsi="Times New Roman"/>
                <w:b w:val="0"/>
                <w:bCs/>
              </w:rPr>
            </w:pPr>
            <w:r w:rsidRPr="002327E7">
              <w:rPr>
                <w:rFonts w:ascii="Times New Roman" w:hAnsi="Times New Roman"/>
                <w:b w:val="0"/>
                <w:bCs/>
              </w:rPr>
              <w:t>P1b: If the legacy CPA or CPC was not configured, UE does not have to remove the configuration for CHO with candidate SCG(s) autonomously when PSCell changes (</w:t>
            </w:r>
            <w:proofErr w:type="gramStart"/>
            <w:r w:rsidRPr="002327E7">
              <w:rPr>
                <w:rFonts w:ascii="Times New Roman" w:hAnsi="Times New Roman"/>
                <w:b w:val="0"/>
                <w:bCs/>
              </w:rPr>
              <w:t>i.e.</w:t>
            </w:r>
            <w:proofErr w:type="gramEnd"/>
            <w:r w:rsidRPr="002327E7">
              <w:rPr>
                <w:rFonts w:ascii="Times New Roman" w:hAnsi="Times New Roman"/>
                <w:b w:val="0"/>
                <w:bCs/>
              </w:rPr>
              <w:t xml:space="preserve"> UE just wait and follow the NW signaling).</w:t>
            </w:r>
          </w:p>
          <w:p w14:paraId="4B464AFD" w14:textId="3FFD252F" w:rsidR="002327E7" w:rsidRPr="002327E7" w:rsidRDefault="002327E7" w:rsidP="002327E7">
            <w:pPr>
              <w:pStyle w:val="Agreement"/>
              <w:numPr>
                <w:ilvl w:val="0"/>
                <w:numId w:val="23"/>
              </w:numPr>
              <w:tabs>
                <w:tab w:val="clear" w:pos="1619"/>
              </w:tabs>
              <w:ind w:left="458"/>
              <w:rPr>
                <w:rFonts w:ascii="Times New Roman" w:hAnsi="Times New Roman"/>
                <w:b w:val="0"/>
                <w:bCs/>
              </w:rPr>
            </w:pPr>
            <w:r w:rsidRPr="002327E7">
              <w:rPr>
                <w:rFonts w:ascii="Times New Roman" w:hAnsi="Times New Roman"/>
                <w:b w:val="0"/>
                <w:bCs/>
              </w:rPr>
              <w:t>P5: The legacy condEventA4 related parameters are provided by the candidate MN to the source MN for the execution condition for candidate PSCell, at least including</w:t>
            </w:r>
            <w:r w:rsidR="001E2E6D">
              <w:rPr>
                <w:rFonts w:ascii="Times New Roman" w:hAnsi="Times New Roman"/>
                <w:b w:val="0"/>
                <w:bCs/>
              </w:rPr>
              <w:t xml:space="preserve"> </w:t>
            </w:r>
            <w:r w:rsidRPr="002327E7">
              <w:rPr>
                <w:rFonts w:ascii="Times New Roman" w:hAnsi="Times New Roman"/>
                <w:b w:val="0"/>
                <w:bCs/>
              </w:rPr>
              <w:t>(FFS more parameters are needed, FFS the parameters are in inter-node message or Xn message),</w:t>
            </w:r>
          </w:p>
          <w:p w14:paraId="62B7A227" w14:textId="77777777" w:rsidR="002327E7" w:rsidRPr="002327E7" w:rsidRDefault="002327E7" w:rsidP="002327E7">
            <w:pPr>
              <w:pStyle w:val="Agreement"/>
              <w:numPr>
                <w:ilvl w:val="0"/>
                <w:numId w:val="0"/>
              </w:numPr>
              <w:ind w:left="458"/>
              <w:rPr>
                <w:rFonts w:ascii="Times New Roman" w:hAnsi="Times New Roman"/>
                <w:b w:val="0"/>
                <w:bCs/>
              </w:rPr>
            </w:pPr>
            <w:r w:rsidRPr="002327E7">
              <w:rPr>
                <w:rFonts w:ascii="Times New Roman" w:hAnsi="Times New Roman"/>
                <w:b w:val="0"/>
                <w:bCs/>
              </w:rPr>
              <w:t>-</w:t>
            </w:r>
            <w:r w:rsidRPr="002327E7">
              <w:rPr>
                <w:rFonts w:ascii="Times New Roman" w:hAnsi="Times New Roman"/>
                <w:b w:val="0"/>
                <w:bCs/>
              </w:rPr>
              <w:tab/>
              <w:t>a4-Threshold</w:t>
            </w:r>
          </w:p>
          <w:p w14:paraId="39D48EA1" w14:textId="77777777" w:rsidR="002327E7" w:rsidRPr="002327E7" w:rsidRDefault="002327E7" w:rsidP="002327E7">
            <w:pPr>
              <w:pStyle w:val="Agreement"/>
              <w:numPr>
                <w:ilvl w:val="0"/>
                <w:numId w:val="0"/>
              </w:numPr>
              <w:ind w:left="458"/>
              <w:rPr>
                <w:rFonts w:ascii="Times New Roman" w:hAnsi="Times New Roman"/>
                <w:b w:val="0"/>
                <w:bCs/>
              </w:rPr>
            </w:pPr>
            <w:r w:rsidRPr="002327E7">
              <w:rPr>
                <w:rFonts w:ascii="Times New Roman" w:hAnsi="Times New Roman"/>
                <w:b w:val="0"/>
                <w:bCs/>
              </w:rPr>
              <w:t>-</w:t>
            </w:r>
            <w:r w:rsidRPr="002327E7">
              <w:rPr>
                <w:rFonts w:ascii="Times New Roman" w:hAnsi="Times New Roman"/>
                <w:b w:val="0"/>
                <w:bCs/>
              </w:rPr>
              <w:tab/>
              <w:t>hysteresis (optional)</w:t>
            </w:r>
          </w:p>
          <w:p w14:paraId="2A7095E0" w14:textId="77777777" w:rsidR="002327E7" w:rsidRPr="002327E7" w:rsidRDefault="002327E7" w:rsidP="002327E7">
            <w:pPr>
              <w:pStyle w:val="Agreement"/>
              <w:numPr>
                <w:ilvl w:val="0"/>
                <w:numId w:val="0"/>
              </w:numPr>
              <w:ind w:left="458"/>
              <w:rPr>
                <w:rFonts w:ascii="Times New Roman" w:hAnsi="Times New Roman"/>
                <w:b w:val="0"/>
                <w:bCs/>
              </w:rPr>
            </w:pPr>
            <w:r w:rsidRPr="002327E7">
              <w:rPr>
                <w:rFonts w:ascii="Times New Roman" w:hAnsi="Times New Roman"/>
                <w:b w:val="0"/>
                <w:bCs/>
              </w:rPr>
              <w:t>-</w:t>
            </w:r>
            <w:r w:rsidRPr="002327E7">
              <w:rPr>
                <w:rFonts w:ascii="Times New Roman" w:hAnsi="Times New Roman"/>
                <w:b w:val="0"/>
                <w:bCs/>
              </w:rPr>
              <w:tab/>
              <w:t>timeToTrigger (optional)</w:t>
            </w:r>
          </w:p>
          <w:p w14:paraId="3C326E9E" w14:textId="77777777" w:rsidR="002327E7" w:rsidRPr="002327E7" w:rsidRDefault="002327E7" w:rsidP="002327E7">
            <w:pPr>
              <w:pStyle w:val="Agreement"/>
              <w:numPr>
                <w:ilvl w:val="0"/>
                <w:numId w:val="0"/>
              </w:numPr>
              <w:ind w:left="458"/>
              <w:rPr>
                <w:rFonts w:ascii="Times New Roman" w:hAnsi="Times New Roman"/>
                <w:b w:val="0"/>
                <w:bCs/>
              </w:rPr>
            </w:pPr>
            <w:r w:rsidRPr="002327E7">
              <w:rPr>
                <w:rFonts w:ascii="Times New Roman" w:hAnsi="Times New Roman"/>
                <w:b w:val="0"/>
                <w:bCs/>
              </w:rPr>
              <w:t>-</w:t>
            </w:r>
            <w:r w:rsidRPr="002327E7">
              <w:rPr>
                <w:rFonts w:ascii="Times New Roman" w:hAnsi="Times New Roman"/>
                <w:b w:val="0"/>
                <w:bCs/>
              </w:rPr>
              <w:tab/>
              <w:t>rsType (optional)</w:t>
            </w:r>
          </w:p>
          <w:p w14:paraId="75CA7EBC" w14:textId="77777777" w:rsidR="002327E7" w:rsidRPr="002327E7" w:rsidRDefault="002327E7" w:rsidP="002327E7">
            <w:pPr>
              <w:pStyle w:val="Agreement"/>
              <w:numPr>
                <w:ilvl w:val="0"/>
                <w:numId w:val="23"/>
              </w:numPr>
              <w:tabs>
                <w:tab w:val="clear" w:pos="1619"/>
              </w:tabs>
              <w:ind w:left="458"/>
              <w:rPr>
                <w:rFonts w:ascii="Times New Roman" w:hAnsi="Times New Roman"/>
                <w:b w:val="0"/>
                <w:bCs/>
              </w:rPr>
            </w:pPr>
            <w:r w:rsidRPr="002327E7">
              <w:rPr>
                <w:rFonts w:ascii="Times New Roman" w:hAnsi="Times New Roman"/>
                <w:b w:val="0"/>
                <w:bCs/>
              </w:rPr>
              <w:t>P6: For the preparation of the R18 CHO with candidate SCG(s), it is up to RAN3 on the signaling details between S-MN and T-MN. The related RN in the running CR can be removed.</w:t>
            </w:r>
          </w:p>
          <w:p w14:paraId="746CDC3E" w14:textId="77777777" w:rsidR="002327E7" w:rsidRPr="002327E7" w:rsidRDefault="002327E7" w:rsidP="002327E7">
            <w:pPr>
              <w:pStyle w:val="Agreement"/>
              <w:numPr>
                <w:ilvl w:val="0"/>
                <w:numId w:val="23"/>
              </w:numPr>
              <w:tabs>
                <w:tab w:val="clear" w:pos="1619"/>
              </w:tabs>
              <w:ind w:left="458"/>
              <w:rPr>
                <w:rFonts w:ascii="Times New Roman" w:hAnsi="Times New Roman"/>
                <w:b w:val="0"/>
                <w:bCs/>
              </w:rPr>
            </w:pPr>
            <w:r w:rsidRPr="002327E7">
              <w:rPr>
                <w:rFonts w:ascii="Times New Roman" w:hAnsi="Times New Roman"/>
                <w:b w:val="0"/>
                <w:bCs/>
              </w:rPr>
              <w:t xml:space="preserve">P3: The configuration for CHO with candidate SCG(s) is not considered for CHO recovery. </w:t>
            </w:r>
          </w:p>
          <w:p w14:paraId="6EB28FFA" w14:textId="602CDB11" w:rsidR="00BD67E9" w:rsidRPr="00BD67E9" w:rsidRDefault="00BD67E9" w:rsidP="00BD67E9">
            <w:pPr>
              <w:pStyle w:val="Doc-text2"/>
              <w:rPr>
                <w:rFonts w:eastAsiaTheme="minorEastAsia"/>
                <w:lang w:eastAsia="zh-CN"/>
              </w:rPr>
            </w:pPr>
          </w:p>
        </w:tc>
      </w:tr>
    </w:tbl>
    <w:p w14:paraId="3BCEC800" w14:textId="77777777" w:rsidR="003A114D" w:rsidRDefault="003A114D" w:rsidP="00710217">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p>
    <w:p w14:paraId="0EC771E9" w14:textId="434875FF" w:rsidR="00DA6BD7" w:rsidRPr="00671B79" w:rsidRDefault="00DA6BD7" w:rsidP="00B15E21">
      <w:pPr>
        <w:overflowPunct w:val="0"/>
        <w:autoSpaceDE w:val="0"/>
        <w:autoSpaceDN w:val="0"/>
        <w:adjustRightInd w:val="0"/>
        <w:spacing w:after="180" w:line="360" w:lineRule="auto"/>
        <w:textAlignment w:val="baseline"/>
        <w:rPr>
          <w:rFonts w:ascii="Times New Roman" w:eastAsia="MS Mincho" w:hAnsi="Times New Roman" w:cs="Times New Roman"/>
          <w:bCs/>
          <w:sz w:val="20"/>
          <w:szCs w:val="20"/>
          <w:lang w:val="en-GB"/>
        </w:rPr>
      </w:pPr>
      <w:r>
        <w:rPr>
          <w:rFonts w:ascii="Times New Roman" w:eastAsia="MS Mincho" w:hAnsi="Times New Roman" w:cs="Times New Roman"/>
          <w:bCs/>
          <w:sz w:val="20"/>
          <w:szCs w:val="20"/>
          <w:lang w:val="en-GB"/>
        </w:rPr>
        <w:t xml:space="preserve">This </w:t>
      </w:r>
      <w:r w:rsidR="00EF09B7">
        <w:rPr>
          <w:rFonts w:ascii="Times New Roman" w:eastAsia="MS Mincho" w:hAnsi="Times New Roman" w:cs="Times New Roman"/>
          <w:bCs/>
          <w:sz w:val="20"/>
          <w:szCs w:val="20"/>
          <w:lang w:val="en-GB"/>
        </w:rPr>
        <w:t>contribution</w:t>
      </w:r>
      <w:r>
        <w:rPr>
          <w:rFonts w:ascii="Times New Roman" w:eastAsia="MS Mincho" w:hAnsi="Times New Roman" w:cs="Times New Roman"/>
          <w:bCs/>
          <w:sz w:val="20"/>
          <w:szCs w:val="20"/>
          <w:lang w:val="en-GB"/>
        </w:rPr>
        <w:t xml:space="preserve"> </w:t>
      </w:r>
      <w:r w:rsidR="009F2424">
        <w:rPr>
          <w:rFonts w:ascii="Times New Roman" w:eastAsia="MS Mincho" w:hAnsi="Times New Roman" w:cs="Times New Roman"/>
          <w:bCs/>
          <w:sz w:val="20"/>
          <w:szCs w:val="20"/>
          <w:lang w:val="en-GB"/>
        </w:rPr>
        <w:t xml:space="preserve">aims to discuss the potential </w:t>
      </w:r>
      <w:r w:rsidR="00B15E21">
        <w:rPr>
          <w:rFonts w:ascii="Times New Roman" w:eastAsia="MS Mincho" w:hAnsi="Times New Roman" w:cs="Times New Roman"/>
          <w:bCs/>
          <w:sz w:val="20"/>
          <w:szCs w:val="20"/>
          <w:lang w:val="en-GB"/>
        </w:rPr>
        <w:t>impacts</w:t>
      </w:r>
      <w:r w:rsidR="009F2424">
        <w:rPr>
          <w:rFonts w:ascii="Times New Roman" w:eastAsia="MS Mincho" w:hAnsi="Times New Roman" w:cs="Times New Roman"/>
          <w:bCs/>
          <w:sz w:val="20"/>
          <w:szCs w:val="20"/>
          <w:lang w:val="en-GB"/>
        </w:rPr>
        <w:t xml:space="preserve"> </w:t>
      </w:r>
      <w:r w:rsidR="00174555">
        <w:rPr>
          <w:rFonts w:ascii="Times New Roman" w:eastAsia="MS Mincho" w:hAnsi="Times New Roman" w:cs="Times New Roman"/>
          <w:bCs/>
          <w:sz w:val="20"/>
          <w:szCs w:val="20"/>
          <w:lang w:val="en-GB"/>
        </w:rPr>
        <w:t xml:space="preserve">for the case </w:t>
      </w:r>
      <w:r w:rsidR="00B15E21">
        <w:rPr>
          <w:rFonts w:ascii="Times New Roman" w:eastAsia="MS Mincho" w:hAnsi="Times New Roman" w:cs="Times New Roman"/>
          <w:bCs/>
          <w:sz w:val="20"/>
          <w:szCs w:val="20"/>
          <w:lang w:val="en-GB"/>
        </w:rPr>
        <w:t>that</w:t>
      </w:r>
      <w:r w:rsidR="009F2424">
        <w:rPr>
          <w:rFonts w:ascii="Times New Roman" w:eastAsia="MS Mincho" w:hAnsi="Times New Roman" w:cs="Times New Roman"/>
          <w:bCs/>
          <w:sz w:val="20"/>
          <w:szCs w:val="20"/>
          <w:lang w:val="en-GB"/>
        </w:rPr>
        <w:t xml:space="preserve"> CHO </w:t>
      </w:r>
      <w:r w:rsidR="00174555">
        <w:rPr>
          <w:rFonts w:ascii="Times New Roman" w:eastAsia="MS Mincho" w:hAnsi="Times New Roman" w:cs="Times New Roman"/>
          <w:bCs/>
          <w:sz w:val="20"/>
          <w:szCs w:val="20"/>
          <w:lang w:val="en-GB"/>
        </w:rPr>
        <w:t>includ</w:t>
      </w:r>
      <w:r w:rsidR="00B15E21">
        <w:rPr>
          <w:rFonts w:ascii="Times New Roman" w:eastAsia="MS Mincho" w:hAnsi="Times New Roman" w:cs="Times New Roman"/>
          <w:bCs/>
          <w:sz w:val="20"/>
          <w:szCs w:val="20"/>
          <w:lang w:val="en-GB"/>
        </w:rPr>
        <w:t>es</w:t>
      </w:r>
      <w:r w:rsidR="00174555">
        <w:rPr>
          <w:rFonts w:ascii="Times New Roman" w:eastAsia="MS Mincho" w:hAnsi="Times New Roman" w:cs="Times New Roman"/>
          <w:bCs/>
          <w:sz w:val="20"/>
          <w:szCs w:val="20"/>
          <w:lang w:val="en-GB"/>
        </w:rPr>
        <w:t xml:space="preserve"> </w:t>
      </w:r>
      <w:r w:rsidR="00174555" w:rsidRPr="00174555">
        <w:rPr>
          <w:rFonts w:ascii="Times New Roman" w:eastAsia="MS Mincho" w:hAnsi="Times New Roman" w:cs="Times New Roman"/>
          <w:bCs/>
          <w:sz w:val="20"/>
          <w:szCs w:val="20"/>
          <w:lang w:val="en-GB"/>
        </w:rPr>
        <w:t>candidate SCGs for CPC/CPA</w:t>
      </w:r>
      <w:r>
        <w:rPr>
          <w:rFonts w:ascii="Times New Roman" w:eastAsia="MS Mincho" w:hAnsi="Times New Roman" w:cs="Times New Roman"/>
          <w:bCs/>
          <w:sz w:val="20"/>
          <w:szCs w:val="20"/>
          <w:lang w:val="en-GB"/>
        </w:rPr>
        <w:t xml:space="preserve">. </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Discussion</w:t>
      </w:r>
    </w:p>
    <w:bookmarkEnd w:id="2"/>
    <w:p w14:paraId="39236F08" w14:textId="28AF3EA8" w:rsidR="00E50BC4" w:rsidRPr="00E50BC4" w:rsidRDefault="00E50BC4" w:rsidP="00042A0E">
      <w:pPr>
        <w:spacing w:line="360" w:lineRule="auto"/>
        <w:jc w:val="both"/>
        <w:rPr>
          <w:rFonts w:ascii="Times New Roman" w:eastAsia="宋体" w:hAnsi="Times New Roman" w:cs="Times New Roman"/>
          <w:sz w:val="20"/>
          <w:szCs w:val="20"/>
          <w:lang w:eastAsia="zh-CN"/>
        </w:rPr>
      </w:pPr>
      <w:r w:rsidRPr="00E50BC4">
        <w:rPr>
          <w:rFonts w:ascii="Times New Roman" w:eastAsia="宋体" w:hAnsi="Times New Roman" w:cs="Times New Roman" w:hint="eastAsia"/>
          <w:sz w:val="20"/>
          <w:szCs w:val="20"/>
          <w:lang w:eastAsia="zh-CN"/>
        </w:rPr>
        <w:t>I</w:t>
      </w:r>
      <w:r w:rsidRPr="00E50BC4">
        <w:rPr>
          <w:rFonts w:ascii="Times New Roman" w:eastAsia="宋体" w:hAnsi="Times New Roman" w:cs="Times New Roman"/>
          <w:sz w:val="20"/>
          <w:szCs w:val="20"/>
          <w:lang w:eastAsia="zh-CN"/>
        </w:rPr>
        <w:t xml:space="preserve">t was agreed that </w:t>
      </w:r>
      <w:r w:rsidR="008C5733" w:rsidRPr="00E50BC4">
        <w:rPr>
          <w:rFonts w:ascii="Times New Roman" w:eastAsia="宋体" w:hAnsi="Times New Roman" w:cs="Times New Roman"/>
          <w:sz w:val="20"/>
          <w:szCs w:val="20"/>
          <w:lang w:eastAsia="zh-CN"/>
        </w:rPr>
        <w:t xml:space="preserve">both CHO and CPC </w:t>
      </w:r>
      <w:r w:rsidR="008C5733">
        <w:rPr>
          <w:rFonts w:ascii="Times New Roman" w:eastAsia="宋体" w:hAnsi="Times New Roman" w:cs="Times New Roman"/>
          <w:sz w:val="20"/>
          <w:szCs w:val="20"/>
          <w:lang w:eastAsia="zh-CN"/>
        </w:rPr>
        <w:t>should be</w:t>
      </w:r>
      <w:r w:rsidR="008C5733" w:rsidRPr="00E50BC4">
        <w:rPr>
          <w:rFonts w:ascii="Times New Roman" w:eastAsia="宋体" w:hAnsi="Times New Roman" w:cs="Times New Roman"/>
          <w:sz w:val="20"/>
          <w:szCs w:val="20"/>
          <w:lang w:eastAsia="zh-CN"/>
        </w:rPr>
        <w:t xml:space="preserve"> executed</w:t>
      </w:r>
      <w:r w:rsidR="008C5733">
        <w:rPr>
          <w:rFonts w:ascii="Times New Roman" w:eastAsia="宋体" w:hAnsi="Times New Roman" w:cs="Times New Roman"/>
          <w:sz w:val="20"/>
          <w:szCs w:val="20"/>
          <w:lang w:eastAsia="zh-CN"/>
        </w:rPr>
        <w:t xml:space="preserve"> only </w:t>
      </w:r>
      <w:r>
        <w:rPr>
          <w:rFonts w:ascii="Times New Roman" w:eastAsia="宋体" w:hAnsi="Times New Roman" w:cs="Times New Roman"/>
          <w:sz w:val="20"/>
          <w:szCs w:val="20"/>
          <w:lang w:eastAsia="zh-CN"/>
        </w:rPr>
        <w:t>w</w:t>
      </w:r>
      <w:r w:rsidRPr="00E50BC4">
        <w:rPr>
          <w:rFonts w:ascii="Times New Roman" w:eastAsia="宋体" w:hAnsi="Times New Roman" w:cs="Times New Roman"/>
          <w:sz w:val="20"/>
          <w:szCs w:val="20"/>
          <w:lang w:eastAsia="zh-CN"/>
        </w:rPr>
        <w:t>hen both CHO and CPC conditions are met.</w:t>
      </w:r>
      <w:r>
        <w:rPr>
          <w:rFonts w:ascii="Times New Roman" w:eastAsia="宋体" w:hAnsi="Times New Roman" w:cs="Times New Roman"/>
          <w:sz w:val="20"/>
          <w:szCs w:val="20"/>
          <w:lang w:eastAsia="zh-CN"/>
        </w:rPr>
        <w:t xml:space="preserve"> Furthermore, </w:t>
      </w:r>
      <w:r w:rsidR="00E24414" w:rsidRPr="00E50BC4">
        <w:rPr>
          <w:rFonts w:ascii="Times New Roman" w:eastAsia="宋体" w:hAnsi="Times New Roman" w:cs="Times New Roman"/>
          <w:sz w:val="20"/>
          <w:szCs w:val="20"/>
          <w:lang w:eastAsia="zh-CN"/>
        </w:rPr>
        <w:t>a complementary CHO-only configuration</w:t>
      </w:r>
      <w:r w:rsidR="00E24414">
        <w:rPr>
          <w:rFonts w:ascii="Times New Roman" w:eastAsia="宋体" w:hAnsi="Times New Roman" w:cs="Times New Roman"/>
          <w:sz w:val="20"/>
          <w:szCs w:val="20"/>
          <w:lang w:eastAsia="zh-CN"/>
        </w:rPr>
        <w:t xml:space="preserve"> could be provided to UE to avoid potential failure. </w:t>
      </w:r>
      <w:r w:rsidR="00206AD0">
        <w:rPr>
          <w:rFonts w:ascii="Times New Roman" w:eastAsia="宋体" w:hAnsi="Times New Roman" w:cs="Times New Roman"/>
          <w:sz w:val="20"/>
          <w:szCs w:val="20"/>
          <w:lang w:eastAsia="zh-CN"/>
        </w:rPr>
        <w:t xml:space="preserve">It is possible that same condition is configured to candidate PCell for both CHO-only and CHO with candidate cell </w:t>
      </w:r>
      <w:r w:rsidR="00206AD0">
        <w:rPr>
          <w:rFonts w:ascii="Times New Roman" w:eastAsia="宋体" w:hAnsi="Times New Roman" w:cs="Times New Roman" w:hint="eastAsia"/>
          <w:sz w:val="20"/>
          <w:szCs w:val="20"/>
          <w:lang w:eastAsia="zh-CN"/>
        </w:rPr>
        <w:t>since</w:t>
      </w:r>
      <w:r w:rsidR="00206AD0">
        <w:rPr>
          <w:rFonts w:ascii="Times New Roman" w:eastAsia="宋体" w:hAnsi="Times New Roman" w:cs="Times New Roman"/>
          <w:sz w:val="20"/>
          <w:szCs w:val="20"/>
          <w:lang w:eastAsia="zh-CN"/>
        </w:rPr>
        <w:t xml:space="preserve"> </w:t>
      </w:r>
      <w:r w:rsidR="00206AD0">
        <w:rPr>
          <w:rFonts w:ascii="Times New Roman" w:eastAsia="宋体" w:hAnsi="Times New Roman" w:cs="Times New Roman" w:hint="eastAsia"/>
          <w:sz w:val="20"/>
          <w:szCs w:val="20"/>
          <w:lang w:eastAsia="zh-CN"/>
        </w:rPr>
        <w:t>th</w:t>
      </w:r>
      <w:r w:rsidR="00206AD0">
        <w:rPr>
          <w:rFonts w:ascii="Times New Roman" w:eastAsia="宋体" w:hAnsi="Times New Roman" w:cs="Times New Roman"/>
          <w:sz w:val="20"/>
          <w:szCs w:val="20"/>
          <w:lang w:eastAsia="zh-CN"/>
        </w:rPr>
        <w:t>ey have the same candidate PCell.</w:t>
      </w:r>
      <w:r w:rsidR="009D64F9">
        <w:rPr>
          <w:rFonts w:ascii="Times New Roman" w:eastAsia="宋体" w:hAnsi="Times New Roman" w:cs="Times New Roman"/>
          <w:sz w:val="20"/>
          <w:szCs w:val="20"/>
          <w:lang w:eastAsia="zh-CN"/>
        </w:rPr>
        <w:t xml:space="preserve"> </w:t>
      </w:r>
    </w:p>
    <w:p w14:paraId="2AB6829E" w14:textId="221F7AEE" w:rsidR="00737357" w:rsidRDefault="00501F28" w:rsidP="00091C65">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lastRenderedPageBreak/>
        <w:t xml:space="preserve">In the case that CHO-only is configured, </w:t>
      </w:r>
      <w:r w:rsidR="001015BB">
        <w:rPr>
          <w:rFonts w:ascii="Times New Roman" w:eastAsia="宋体" w:hAnsi="Times New Roman" w:cs="Times New Roman"/>
          <w:sz w:val="20"/>
          <w:szCs w:val="20"/>
          <w:lang w:eastAsia="zh-CN"/>
        </w:rPr>
        <w:t>the execution condition for candidate PCell from CHO-only and CHO with candidate SCG will be met at the same time</w:t>
      </w:r>
      <w:r w:rsidR="00DC3627">
        <w:rPr>
          <w:rFonts w:ascii="Times New Roman" w:eastAsia="宋体" w:hAnsi="Times New Roman" w:cs="Times New Roman"/>
          <w:sz w:val="20"/>
          <w:szCs w:val="20"/>
          <w:lang w:eastAsia="zh-CN"/>
        </w:rPr>
        <w:t xml:space="preserve">, especially </w:t>
      </w:r>
      <w:r w:rsidR="00CD2677">
        <w:rPr>
          <w:rFonts w:ascii="Times New Roman" w:eastAsia="宋体" w:hAnsi="Times New Roman" w:cs="Times New Roman"/>
          <w:sz w:val="20"/>
          <w:szCs w:val="20"/>
          <w:lang w:eastAsia="zh-CN"/>
        </w:rPr>
        <w:t>same condition is configured for both CHO-only and CHO with candidate SCG</w:t>
      </w:r>
      <w:r w:rsidR="00DC3627">
        <w:rPr>
          <w:rFonts w:ascii="Times New Roman" w:eastAsia="宋体" w:hAnsi="Times New Roman" w:cs="Times New Roman"/>
          <w:sz w:val="20"/>
          <w:szCs w:val="20"/>
          <w:lang w:eastAsia="zh-CN"/>
        </w:rPr>
        <w:t xml:space="preserve">. </w:t>
      </w:r>
      <w:r w:rsidR="008D05B8">
        <w:rPr>
          <w:rFonts w:ascii="Times New Roman" w:eastAsia="宋体" w:hAnsi="Times New Roman" w:cs="Times New Roman"/>
          <w:sz w:val="20"/>
          <w:szCs w:val="20"/>
          <w:lang w:eastAsia="zh-CN"/>
        </w:rPr>
        <w:t xml:space="preserve">In this case, if </w:t>
      </w:r>
      <w:r w:rsidR="00CD2677">
        <w:rPr>
          <w:rFonts w:ascii="Times New Roman" w:eastAsia="宋体" w:hAnsi="Times New Roman" w:cs="Times New Roman"/>
          <w:sz w:val="20"/>
          <w:szCs w:val="20"/>
          <w:lang w:eastAsia="zh-CN"/>
        </w:rPr>
        <w:t xml:space="preserve">both </w:t>
      </w:r>
      <w:r w:rsidR="00DB2E66">
        <w:rPr>
          <w:rFonts w:ascii="Times New Roman" w:eastAsia="宋体" w:hAnsi="Times New Roman" w:cs="Times New Roman"/>
          <w:sz w:val="20"/>
          <w:szCs w:val="20"/>
          <w:lang w:eastAsia="zh-CN"/>
        </w:rPr>
        <w:t xml:space="preserve">CHO-only </w:t>
      </w:r>
      <w:r w:rsidR="00CD2677">
        <w:rPr>
          <w:rFonts w:ascii="Times New Roman" w:eastAsia="宋体" w:hAnsi="Times New Roman" w:cs="Times New Roman"/>
          <w:sz w:val="20"/>
          <w:szCs w:val="20"/>
          <w:lang w:eastAsia="zh-CN"/>
        </w:rPr>
        <w:t xml:space="preserve">and </w:t>
      </w:r>
      <w:r w:rsidR="00BC1B73">
        <w:rPr>
          <w:rFonts w:ascii="Times New Roman" w:eastAsia="宋体" w:hAnsi="Times New Roman" w:cs="Times New Roman"/>
          <w:sz w:val="20"/>
          <w:szCs w:val="20"/>
          <w:lang w:eastAsia="zh-CN"/>
        </w:rPr>
        <w:t xml:space="preserve">CHO with </w:t>
      </w:r>
      <w:r w:rsidR="008D05B8">
        <w:rPr>
          <w:rFonts w:ascii="Times New Roman" w:eastAsia="宋体" w:hAnsi="Times New Roman" w:cs="Times New Roman"/>
          <w:sz w:val="20"/>
          <w:szCs w:val="20"/>
          <w:lang w:eastAsia="zh-CN"/>
        </w:rPr>
        <w:t xml:space="preserve">candidate SCG </w:t>
      </w:r>
      <w:r w:rsidR="00BC1B73">
        <w:rPr>
          <w:rFonts w:ascii="Times New Roman" w:eastAsia="宋体" w:hAnsi="Times New Roman" w:cs="Times New Roman"/>
          <w:sz w:val="20"/>
          <w:szCs w:val="20"/>
          <w:lang w:eastAsia="zh-CN"/>
        </w:rPr>
        <w:t>can be performed</w:t>
      </w:r>
      <w:r w:rsidR="00692218">
        <w:rPr>
          <w:rFonts w:ascii="Times New Roman" w:eastAsia="宋体" w:hAnsi="Times New Roman" w:cs="Times New Roman"/>
          <w:sz w:val="20"/>
          <w:szCs w:val="20"/>
          <w:lang w:eastAsia="zh-CN"/>
        </w:rPr>
        <w:t xml:space="preserve"> based on the perspective condition</w:t>
      </w:r>
      <w:r w:rsidR="008D05B8">
        <w:rPr>
          <w:rFonts w:ascii="Times New Roman" w:eastAsia="宋体" w:hAnsi="Times New Roman" w:cs="Times New Roman"/>
          <w:sz w:val="20"/>
          <w:szCs w:val="20"/>
          <w:lang w:eastAsia="zh-CN"/>
        </w:rPr>
        <w:t xml:space="preserve">, </w:t>
      </w:r>
      <w:r w:rsidR="00CA00F7">
        <w:rPr>
          <w:rFonts w:ascii="Times New Roman" w:eastAsia="宋体" w:hAnsi="Times New Roman" w:cs="Times New Roman"/>
          <w:sz w:val="20"/>
          <w:szCs w:val="20"/>
          <w:lang w:eastAsia="zh-CN"/>
        </w:rPr>
        <w:t>RAN2 has agreed that</w:t>
      </w:r>
      <w:r w:rsidR="008D05B8">
        <w:rPr>
          <w:rFonts w:ascii="Times New Roman" w:eastAsia="宋体" w:hAnsi="Times New Roman" w:cs="Times New Roman"/>
          <w:sz w:val="20"/>
          <w:szCs w:val="20"/>
          <w:lang w:eastAsia="zh-CN"/>
        </w:rPr>
        <w:t xml:space="preserve"> UE </w:t>
      </w:r>
      <w:r w:rsidR="00CA00F7">
        <w:rPr>
          <w:rFonts w:ascii="Times New Roman" w:eastAsia="宋体" w:hAnsi="Times New Roman" w:cs="Times New Roman"/>
          <w:sz w:val="20"/>
          <w:szCs w:val="20"/>
          <w:lang w:eastAsia="zh-CN"/>
        </w:rPr>
        <w:t>can</w:t>
      </w:r>
      <w:r w:rsidR="008D05B8">
        <w:rPr>
          <w:rFonts w:ascii="Times New Roman" w:eastAsia="宋体" w:hAnsi="Times New Roman" w:cs="Times New Roman"/>
          <w:sz w:val="20"/>
          <w:szCs w:val="20"/>
          <w:lang w:eastAsia="zh-CN"/>
        </w:rPr>
        <w:t xml:space="preserve"> perform CHO with candidate SCG in priority. If the execution condition of candidate SCG is not met, </w:t>
      </w:r>
      <w:r w:rsidR="00CA00F7">
        <w:rPr>
          <w:rFonts w:ascii="Times New Roman" w:eastAsia="宋体" w:hAnsi="Times New Roman" w:cs="Times New Roman"/>
          <w:sz w:val="20"/>
          <w:szCs w:val="20"/>
          <w:lang w:eastAsia="zh-CN"/>
        </w:rPr>
        <w:t xml:space="preserve">UE </w:t>
      </w:r>
      <w:proofErr w:type="gramStart"/>
      <w:r w:rsidR="00CA00F7">
        <w:rPr>
          <w:rFonts w:ascii="Times New Roman" w:eastAsia="宋体" w:hAnsi="Times New Roman" w:cs="Times New Roman"/>
          <w:sz w:val="20"/>
          <w:szCs w:val="20"/>
          <w:lang w:eastAsia="zh-CN"/>
        </w:rPr>
        <w:t>has to</w:t>
      </w:r>
      <w:proofErr w:type="gramEnd"/>
      <w:r w:rsidR="00CA00F7">
        <w:rPr>
          <w:rFonts w:ascii="Times New Roman" w:eastAsia="宋体" w:hAnsi="Times New Roman" w:cs="Times New Roman"/>
          <w:sz w:val="20"/>
          <w:szCs w:val="20"/>
          <w:lang w:eastAsia="zh-CN"/>
        </w:rPr>
        <w:t xml:space="preserve"> perf</w:t>
      </w:r>
      <w:r w:rsidR="00CA00F7">
        <w:rPr>
          <w:rFonts w:ascii="Times New Roman" w:eastAsia="宋体" w:hAnsi="Times New Roman" w:cs="Times New Roman" w:hint="eastAsia"/>
          <w:sz w:val="20"/>
          <w:szCs w:val="20"/>
          <w:lang w:eastAsia="zh-CN"/>
        </w:rPr>
        <w:t>or</w:t>
      </w:r>
      <w:r w:rsidR="00CA00F7">
        <w:rPr>
          <w:rFonts w:ascii="Times New Roman" w:eastAsia="宋体" w:hAnsi="Times New Roman" w:cs="Times New Roman"/>
          <w:sz w:val="20"/>
          <w:szCs w:val="20"/>
          <w:lang w:eastAsia="zh-CN"/>
        </w:rPr>
        <w:t>m CHO only</w:t>
      </w:r>
      <w:r w:rsidR="00F32CC3">
        <w:rPr>
          <w:rFonts w:ascii="Times New Roman" w:eastAsia="宋体" w:hAnsi="Times New Roman" w:cs="Times New Roman"/>
          <w:sz w:val="20"/>
          <w:szCs w:val="20"/>
          <w:lang w:eastAsia="zh-CN"/>
        </w:rPr>
        <w:t xml:space="preserve">. </w:t>
      </w:r>
      <w:r w:rsidR="0054324B">
        <w:rPr>
          <w:rFonts w:ascii="Times New Roman" w:eastAsia="宋体" w:hAnsi="Times New Roman" w:cs="Times New Roman"/>
          <w:sz w:val="20"/>
          <w:szCs w:val="20"/>
          <w:lang w:eastAsia="zh-CN"/>
        </w:rPr>
        <w:t xml:space="preserve">It is possible that the condition for candidate SCG will be met late after the conditions for candidate PCell from both CHO-only and CHO with candidate SCG are </w:t>
      </w:r>
      <w:proofErr w:type="gramStart"/>
      <w:r w:rsidR="0054324B">
        <w:rPr>
          <w:rFonts w:ascii="Times New Roman" w:eastAsia="宋体" w:hAnsi="Times New Roman" w:cs="Times New Roman"/>
          <w:sz w:val="20"/>
          <w:szCs w:val="20"/>
          <w:lang w:eastAsia="zh-CN"/>
        </w:rPr>
        <w:t>met.</w:t>
      </w:r>
      <w:r w:rsidR="00A60E2A">
        <w:rPr>
          <w:rFonts w:ascii="Times New Roman" w:eastAsia="宋体" w:hAnsi="Times New Roman" w:cs="Times New Roman"/>
          <w:sz w:val="20"/>
          <w:szCs w:val="20"/>
          <w:lang w:eastAsia="zh-CN"/>
        </w:rPr>
        <w:t>.</w:t>
      </w:r>
      <w:proofErr w:type="gramEnd"/>
      <w:r w:rsidR="00A60E2A">
        <w:rPr>
          <w:rFonts w:ascii="Times New Roman" w:eastAsia="宋体" w:hAnsi="Times New Roman" w:cs="Times New Roman"/>
          <w:sz w:val="20"/>
          <w:szCs w:val="20"/>
          <w:lang w:eastAsia="zh-CN"/>
        </w:rPr>
        <w:t xml:space="preserve"> </w:t>
      </w:r>
    </w:p>
    <w:p w14:paraId="5C6519A1" w14:textId="77474AF6" w:rsidR="00A0784B" w:rsidRDefault="00A0784B" w:rsidP="005D42F4">
      <w:pPr>
        <w:spacing w:line="360" w:lineRule="auto"/>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Observation </w:t>
      </w:r>
      <w:r w:rsidR="005D42F4">
        <w:rPr>
          <w:rFonts w:ascii="Times New Roman" w:eastAsia="宋体" w:hAnsi="Times New Roman" w:cs="Times New Roman"/>
          <w:b/>
          <w:bCs/>
          <w:sz w:val="20"/>
          <w:szCs w:val="20"/>
          <w:lang w:eastAsia="zh-CN"/>
        </w:rPr>
        <w:t>1</w:t>
      </w:r>
      <w:r>
        <w:rPr>
          <w:rFonts w:ascii="Times New Roman" w:eastAsia="宋体" w:hAnsi="Times New Roman" w:cs="Times New Roman"/>
          <w:b/>
          <w:bCs/>
          <w:sz w:val="20"/>
          <w:szCs w:val="20"/>
          <w:lang w:eastAsia="zh-CN"/>
        </w:rPr>
        <w:t xml:space="preserve">: </w:t>
      </w:r>
      <w:r w:rsidR="00F33365">
        <w:rPr>
          <w:rFonts w:ascii="Times New Roman" w:eastAsia="宋体" w:hAnsi="Times New Roman" w:cs="Times New Roman"/>
          <w:b/>
          <w:bCs/>
          <w:sz w:val="20"/>
          <w:szCs w:val="20"/>
          <w:lang w:eastAsia="zh-CN"/>
        </w:rPr>
        <w:t xml:space="preserve">If the same execution </w:t>
      </w:r>
      <w:r w:rsidR="009262CD">
        <w:rPr>
          <w:rFonts w:ascii="Times New Roman" w:eastAsia="宋体" w:hAnsi="Times New Roman" w:cs="Times New Roman"/>
          <w:b/>
          <w:bCs/>
          <w:sz w:val="20"/>
          <w:szCs w:val="20"/>
          <w:lang w:eastAsia="zh-CN"/>
        </w:rPr>
        <w:t xml:space="preserve">condition </w:t>
      </w:r>
      <w:r w:rsidR="00F33365">
        <w:rPr>
          <w:rFonts w:ascii="Times New Roman" w:eastAsia="宋体" w:hAnsi="Times New Roman" w:cs="Times New Roman"/>
          <w:b/>
          <w:bCs/>
          <w:sz w:val="20"/>
          <w:szCs w:val="20"/>
          <w:lang w:eastAsia="zh-CN"/>
        </w:rPr>
        <w:t xml:space="preserve">for candidate PCell is configured for </w:t>
      </w:r>
      <w:r w:rsidR="001D4107">
        <w:rPr>
          <w:rFonts w:ascii="Times New Roman" w:eastAsia="宋体" w:hAnsi="Times New Roman" w:cs="Times New Roman"/>
          <w:b/>
          <w:bCs/>
          <w:sz w:val="20"/>
          <w:szCs w:val="20"/>
          <w:lang w:eastAsia="zh-CN"/>
        </w:rPr>
        <w:t xml:space="preserve">both </w:t>
      </w:r>
      <w:r w:rsidR="00F33365">
        <w:rPr>
          <w:rFonts w:ascii="Times New Roman" w:eastAsia="宋体" w:hAnsi="Times New Roman" w:cs="Times New Roman"/>
          <w:b/>
          <w:bCs/>
          <w:sz w:val="20"/>
          <w:szCs w:val="20"/>
          <w:lang w:eastAsia="zh-CN"/>
        </w:rPr>
        <w:t xml:space="preserve">CHO only and </w:t>
      </w:r>
      <w:r w:rsidR="001D4107">
        <w:rPr>
          <w:rFonts w:ascii="Times New Roman" w:eastAsia="宋体" w:hAnsi="Times New Roman" w:cs="Times New Roman"/>
          <w:b/>
          <w:bCs/>
          <w:sz w:val="20"/>
          <w:szCs w:val="20"/>
          <w:lang w:eastAsia="zh-CN"/>
        </w:rPr>
        <w:t>CHO with candidate SCG, t</w:t>
      </w:r>
      <w:r>
        <w:rPr>
          <w:rFonts w:ascii="Times New Roman" w:eastAsia="宋体" w:hAnsi="Times New Roman" w:cs="Times New Roman"/>
          <w:b/>
          <w:bCs/>
          <w:sz w:val="20"/>
          <w:szCs w:val="20"/>
          <w:lang w:eastAsia="zh-CN"/>
        </w:rPr>
        <w:t xml:space="preserve">he execution condition for candidate PCell </w:t>
      </w:r>
      <w:r w:rsidR="0095350A">
        <w:rPr>
          <w:rFonts w:ascii="Times New Roman" w:eastAsia="宋体" w:hAnsi="Times New Roman" w:cs="Times New Roman"/>
          <w:b/>
          <w:bCs/>
          <w:sz w:val="20"/>
          <w:szCs w:val="20"/>
          <w:lang w:eastAsia="zh-CN"/>
        </w:rPr>
        <w:t xml:space="preserve">for </w:t>
      </w:r>
      <w:r>
        <w:rPr>
          <w:rFonts w:ascii="Times New Roman" w:eastAsia="宋体" w:hAnsi="Times New Roman" w:cs="Times New Roman"/>
          <w:b/>
          <w:bCs/>
          <w:sz w:val="20"/>
          <w:szCs w:val="20"/>
          <w:lang w:eastAsia="zh-CN"/>
        </w:rPr>
        <w:t>CHO-only and CHO with candidate SCG may be fulfilled at the same time</w:t>
      </w:r>
      <w:r w:rsidR="00886AD7">
        <w:rPr>
          <w:rFonts w:ascii="Times New Roman" w:eastAsia="宋体" w:hAnsi="Times New Roman" w:cs="Times New Roman"/>
          <w:b/>
          <w:bCs/>
          <w:sz w:val="20"/>
          <w:szCs w:val="20"/>
          <w:lang w:eastAsia="zh-CN"/>
        </w:rPr>
        <w:t>. If the condition for candidate PSCell is met</w:t>
      </w:r>
      <w:r w:rsidR="00C352D4">
        <w:rPr>
          <w:rFonts w:ascii="Times New Roman" w:eastAsia="宋体" w:hAnsi="Times New Roman" w:cs="Times New Roman"/>
          <w:b/>
          <w:bCs/>
          <w:sz w:val="20"/>
          <w:szCs w:val="20"/>
          <w:lang w:eastAsia="zh-CN"/>
        </w:rPr>
        <w:t xml:space="preserve"> which PCell’s condition is met</w:t>
      </w:r>
      <w:r w:rsidR="00886AD7">
        <w:rPr>
          <w:rFonts w:ascii="Times New Roman" w:eastAsia="宋体" w:hAnsi="Times New Roman" w:cs="Times New Roman"/>
          <w:b/>
          <w:bCs/>
          <w:sz w:val="20"/>
          <w:szCs w:val="20"/>
          <w:lang w:eastAsia="zh-CN"/>
        </w:rPr>
        <w:t xml:space="preserve">, </w:t>
      </w:r>
      <w:r w:rsidR="0094076E">
        <w:rPr>
          <w:rFonts w:ascii="Times New Roman" w:eastAsia="宋体" w:hAnsi="Times New Roman" w:cs="Times New Roman"/>
          <w:b/>
          <w:bCs/>
          <w:sz w:val="20"/>
          <w:szCs w:val="20"/>
          <w:lang w:eastAsia="zh-CN"/>
        </w:rPr>
        <w:t>CHO with candidate SCG can be executed</w:t>
      </w:r>
      <w:r w:rsidR="00C352D4">
        <w:rPr>
          <w:rFonts w:ascii="Times New Roman" w:eastAsia="宋体" w:hAnsi="Times New Roman" w:cs="Times New Roman"/>
          <w:b/>
          <w:bCs/>
          <w:sz w:val="20"/>
          <w:szCs w:val="20"/>
          <w:lang w:eastAsia="zh-CN"/>
        </w:rPr>
        <w:t xml:space="preserve"> in priority</w:t>
      </w:r>
      <w:r w:rsidR="0094076E">
        <w:rPr>
          <w:rFonts w:ascii="Times New Roman" w:eastAsia="宋体" w:hAnsi="Times New Roman" w:cs="Times New Roman"/>
          <w:b/>
          <w:bCs/>
          <w:sz w:val="20"/>
          <w:szCs w:val="20"/>
          <w:lang w:eastAsia="zh-CN"/>
        </w:rPr>
        <w:t>. If the condition for candidate PSCell is not met, CHO only will be executed.</w:t>
      </w:r>
    </w:p>
    <w:p w14:paraId="3C13856A" w14:textId="0513AD37" w:rsidR="005D42F4" w:rsidRDefault="00B62052" w:rsidP="005D42F4">
      <w:pPr>
        <w:spacing w:line="360" w:lineRule="auto"/>
        <w:jc w:val="both"/>
        <w:rPr>
          <w:rFonts w:ascii="Times New Roman" w:eastAsia="宋体" w:hAnsi="Times New Roman" w:cs="Times New Roman"/>
          <w:b/>
          <w:bCs/>
          <w:sz w:val="20"/>
          <w:szCs w:val="20"/>
          <w:lang w:eastAsia="zh-CN"/>
        </w:rPr>
      </w:pPr>
      <w:r>
        <w:rPr>
          <w:rFonts w:ascii="Times New Roman" w:eastAsia="宋体" w:hAnsi="Times New Roman" w:cs="Times New Roman"/>
          <w:sz w:val="20"/>
          <w:szCs w:val="20"/>
          <w:lang w:eastAsia="zh-CN"/>
        </w:rPr>
        <w:t xml:space="preserve">To avoid the case that CHO only is performed due to </w:t>
      </w:r>
      <w:r w:rsidRPr="00EA4D11">
        <w:rPr>
          <w:rFonts w:ascii="Times New Roman" w:eastAsia="宋体" w:hAnsi="Times New Roman" w:cs="Times New Roman"/>
          <w:sz w:val="20"/>
          <w:szCs w:val="20"/>
          <w:lang w:eastAsia="zh-CN"/>
        </w:rPr>
        <w:t xml:space="preserve">the condition for candidate PSCell </w:t>
      </w:r>
      <w:r w:rsidR="00266714">
        <w:rPr>
          <w:rFonts w:ascii="Times New Roman" w:eastAsia="宋体" w:hAnsi="Times New Roman" w:cs="Times New Roman"/>
          <w:sz w:val="20"/>
          <w:szCs w:val="20"/>
          <w:lang w:eastAsia="zh-CN"/>
        </w:rPr>
        <w:t>can be</w:t>
      </w:r>
      <w:r w:rsidRPr="00EA4D11">
        <w:rPr>
          <w:rFonts w:ascii="Times New Roman" w:eastAsia="宋体" w:hAnsi="Times New Roman" w:cs="Times New Roman"/>
          <w:sz w:val="20"/>
          <w:szCs w:val="20"/>
          <w:lang w:eastAsia="zh-CN"/>
        </w:rPr>
        <w:t xml:space="preserve"> met</w:t>
      </w:r>
      <w:r w:rsidR="00266714">
        <w:rPr>
          <w:rFonts w:ascii="Times New Roman" w:eastAsia="宋体" w:hAnsi="Times New Roman" w:cs="Times New Roman"/>
          <w:sz w:val="20"/>
          <w:szCs w:val="20"/>
          <w:lang w:eastAsia="zh-CN"/>
        </w:rPr>
        <w:t xml:space="preserve"> after a short time e.g 10ms</w:t>
      </w:r>
      <w:r w:rsidR="00D60D48">
        <w:rPr>
          <w:rFonts w:ascii="Times New Roman" w:eastAsia="宋体" w:hAnsi="Times New Roman" w:cs="Times New Roman"/>
          <w:sz w:val="20"/>
          <w:szCs w:val="20"/>
          <w:lang w:eastAsia="zh-CN"/>
        </w:rPr>
        <w:t>, 20ms</w:t>
      </w:r>
      <w:r>
        <w:rPr>
          <w:rFonts w:ascii="Times New Roman" w:eastAsia="宋体" w:hAnsi="Times New Roman" w:cs="Times New Roman"/>
          <w:sz w:val="20"/>
          <w:szCs w:val="20"/>
          <w:lang w:eastAsia="zh-CN"/>
        </w:rPr>
        <w:t xml:space="preserve">, </w:t>
      </w:r>
      <w:r w:rsidR="00EA4D11">
        <w:rPr>
          <w:rFonts w:ascii="Times New Roman" w:eastAsia="宋体" w:hAnsi="Times New Roman" w:cs="Times New Roman"/>
          <w:sz w:val="20"/>
          <w:szCs w:val="20"/>
          <w:lang w:eastAsia="zh-CN"/>
        </w:rPr>
        <w:t>longer length for TTT</w:t>
      </w:r>
      <w:r w:rsidR="005D42F4">
        <w:rPr>
          <w:rFonts w:ascii="Times New Roman" w:eastAsia="宋体" w:hAnsi="Times New Roman" w:cs="Times New Roman"/>
          <w:sz w:val="20"/>
          <w:szCs w:val="20"/>
          <w:lang w:eastAsia="zh-CN"/>
        </w:rPr>
        <w:t xml:space="preserve"> can be configured to CHO-only. </w:t>
      </w:r>
      <w:r w:rsidR="00AB000E">
        <w:rPr>
          <w:rFonts w:ascii="Times New Roman" w:eastAsia="宋体" w:hAnsi="Times New Roman" w:cs="Times New Roman"/>
          <w:sz w:val="20"/>
          <w:szCs w:val="20"/>
          <w:lang w:eastAsia="zh-CN"/>
        </w:rPr>
        <w:t xml:space="preserve">In this way, it can ensure that </w:t>
      </w:r>
      <w:r w:rsidR="00AB000E">
        <w:rPr>
          <w:rFonts w:ascii="Times New Roman" w:eastAsia="宋体" w:hAnsi="Times New Roman" w:cs="Times New Roman" w:hint="eastAsia"/>
          <w:sz w:val="20"/>
          <w:szCs w:val="20"/>
          <w:lang w:eastAsia="zh-CN"/>
        </w:rPr>
        <w:t>CHO</w:t>
      </w:r>
      <w:r w:rsidR="00AB000E">
        <w:rPr>
          <w:rFonts w:ascii="Times New Roman" w:eastAsia="宋体" w:hAnsi="Times New Roman" w:cs="Times New Roman"/>
          <w:sz w:val="20"/>
          <w:szCs w:val="20"/>
          <w:lang w:eastAsia="zh-CN"/>
        </w:rPr>
        <w:t xml:space="preserve"> with candidate SCG can be performed if the condition for SCG is met </w:t>
      </w:r>
      <w:r w:rsidR="00061E25">
        <w:rPr>
          <w:rFonts w:ascii="Times New Roman" w:eastAsia="宋体" w:hAnsi="Times New Roman" w:cs="Times New Roman"/>
          <w:sz w:val="20"/>
          <w:szCs w:val="20"/>
          <w:lang w:eastAsia="zh-CN"/>
        </w:rPr>
        <w:t>a little late.</w:t>
      </w:r>
      <w:r w:rsidR="009262CD">
        <w:rPr>
          <w:rFonts w:ascii="Times New Roman" w:eastAsia="宋体" w:hAnsi="Times New Roman" w:cs="Times New Roman"/>
          <w:sz w:val="20"/>
          <w:szCs w:val="20"/>
          <w:lang w:eastAsia="zh-CN"/>
        </w:rPr>
        <w:t xml:space="preserve"> Alternatively, one time offset can be configured to CHO-only. Namely, if the execution condition for candidate PCell from CHO-only and CHO with candidate SCG will be met at the same time but the condition of candidate SCG is not met yet, UE needs to wait for a period. If the condition of candidate SCG is still not met, UE is allowed to perform CHO-only.</w:t>
      </w:r>
    </w:p>
    <w:p w14:paraId="16C8B15E" w14:textId="2555290A" w:rsidR="002E396C" w:rsidRDefault="00A0784B" w:rsidP="005D42F4">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Proposal </w:t>
      </w:r>
      <w:r w:rsidR="0098088B">
        <w:rPr>
          <w:rFonts w:ascii="Times New Roman" w:eastAsia="宋体" w:hAnsi="Times New Roman" w:cs="Times New Roman"/>
          <w:b/>
          <w:bCs/>
          <w:sz w:val="20"/>
          <w:szCs w:val="20"/>
          <w:lang w:eastAsia="zh-CN"/>
        </w:rPr>
        <w:t>1</w:t>
      </w:r>
      <w:r>
        <w:rPr>
          <w:rFonts w:ascii="Times New Roman" w:eastAsia="宋体" w:hAnsi="Times New Roman" w:cs="Times New Roman"/>
          <w:b/>
          <w:bCs/>
          <w:sz w:val="20"/>
          <w:szCs w:val="20"/>
          <w:lang w:eastAsia="zh-CN"/>
        </w:rPr>
        <w:t xml:space="preserve">: </w:t>
      </w:r>
      <w:r w:rsidR="008067DA">
        <w:rPr>
          <w:rFonts w:ascii="Times New Roman" w:eastAsia="宋体" w:hAnsi="Times New Roman" w:cs="Times New Roman"/>
          <w:b/>
          <w:bCs/>
          <w:sz w:val="20"/>
          <w:szCs w:val="20"/>
          <w:lang w:eastAsia="zh-CN"/>
        </w:rPr>
        <w:t xml:space="preserve">If the same </w:t>
      </w:r>
      <w:r w:rsidR="002E396C">
        <w:rPr>
          <w:rFonts w:ascii="Times New Roman" w:eastAsia="宋体" w:hAnsi="Times New Roman" w:cs="Times New Roman"/>
          <w:b/>
          <w:bCs/>
          <w:sz w:val="20"/>
          <w:szCs w:val="20"/>
          <w:lang w:eastAsia="zh-CN"/>
        </w:rPr>
        <w:t xml:space="preserve">condition </w:t>
      </w:r>
      <w:r w:rsidR="008067DA">
        <w:rPr>
          <w:rFonts w:ascii="Times New Roman" w:eastAsia="宋体" w:hAnsi="Times New Roman" w:cs="Times New Roman"/>
          <w:b/>
          <w:bCs/>
          <w:sz w:val="20"/>
          <w:szCs w:val="20"/>
          <w:lang w:eastAsia="zh-CN"/>
        </w:rPr>
        <w:t xml:space="preserve">for candidate PCell is configured for both CHO only and CHO with candidate SCG, </w:t>
      </w:r>
      <w:r w:rsidR="002E396C">
        <w:rPr>
          <w:rFonts w:ascii="Times New Roman" w:eastAsia="宋体" w:hAnsi="Times New Roman" w:cs="Times New Roman"/>
          <w:b/>
          <w:bCs/>
          <w:sz w:val="20"/>
          <w:szCs w:val="20"/>
          <w:lang w:eastAsia="zh-CN"/>
        </w:rPr>
        <w:t xml:space="preserve">RAN2 to discuss which option can be used to avoid the case that </w:t>
      </w:r>
      <w:r w:rsidR="002E396C" w:rsidRPr="00E51151">
        <w:rPr>
          <w:rFonts w:ascii="Times New Roman" w:eastAsia="宋体" w:hAnsi="Times New Roman" w:cs="Times New Roman"/>
          <w:b/>
          <w:bCs/>
          <w:sz w:val="20"/>
          <w:szCs w:val="20"/>
          <w:lang w:eastAsia="zh-CN"/>
        </w:rPr>
        <w:t>CHO only is performed due to the condition for candidate PSCell can be met after a short time.</w:t>
      </w:r>
    </w:p>
    <w:p w14:paraId="4B31D2E9" w14:textId="4F141B8E" w:rsidR="00A0784B" w:rsidRPr="002E396C" w:rsidRDefault="002E396C" w:rsidP="002E396C">
      <w:pPr>
        <w:pStyle w:val="a8"/>
        <w:numPr>
          <w:ilvl w:val="0"/>
          <w:numId w:val="35"/>
        </w:numPr>
        <w:spacing w:line="360" w:lineRule="auto"/>
        <w:jc w:val="both"/>
        <w:rPr>
          <w:rFonts w:eastAsia="宋体"/>
          <w:b/>
          <w:bCs/>
          <w:lang w:eastAsia="zh-CN"/>
        </w:rPr>
      </w:pPr>
      <w:r w:rsidRPr="002E396C">
        <w:rPr>
          <w:rFonts w:eastAsia="宋体"/>
          <w:b/>
          <w:bCs/>
          <w:lang w:eastAsia="zh-CN"/>
        </w:rPr>
        <w:t xml:space="preserve">Option 1: </w:t>
      </w:r>
      <w:r w:rsidR="00563F00" w:rsidRPr="00E51151">
        <w:rPr>
          <w:rFonts w:eastAsia="宋体"/>
          <w:b/>
          <w:bCs/>
          <w:lang w:eastAsia="zh-CN"/>
        </w:rPr>
        <w:t xml:space="preserve">TTT’s </w:t>
      </w:r>
      <w:r w:rsidR="008067DA" w:rsidRPr="00E51151">
        <w:rPr>
          <w:rFonts w:eastAsia="宋体"/>
          <w:b/>
          <w:bCs/>
          <w:lang w:eastAsia="zh-CN"/>
        </w:rPr>
        <w:t>length</w:t>
      </w:r>
      <w:r w:rsidR="00563F00" w:rsidRPr="00E51151">
        <w:rPr>
          <w:rFonts w:eastAsia="宋体"/>
          <w:b/>
          <w:bCs/>
          <w:lang w:eastAsia="zh-CN"/>
        </w:rPr>
        <w:t xml:space="preserve"> for CHO only should be longer than TTT for candidate PCell from CHO with candidate </w:t>
      </w:r>
      <w:r w:rsidR="00766B2C" w:rsidRPr="00E51151">
        <w:rPr>
          <w:rFonts w:eastAsia="宋体"/>
          <w:b/>
          <w:bCs/>
          <w:lang w:eastAsia="zh-CN"/>
        </w:rPr>
        <w:t>SCG</w:t>
      </w:r>
      <w:r w:rsidR="00A0784B" w:rsidRPr="00E51151">
        <w:rPr>
          <w:rFonts w:eastAsia="宋体"/>
          <w:b/>
          <w:bCs/>
          <w:lang w:eastAsia="zh-CN"/>
        </w:rPr>
        <w:t>.</w:t>
      </w:r>
    </w:p>
    <w:p w14:paraId="2D4784E0" w14:textId="7C8A3532" w:rsidR="002E396C" w:rsidRPr="00E51151" w:rsidRDefault="002E396C" w:rsidP="00E51151">
      <w:pPr>
        <w:pStyle w:val="a8"/>
        <w:numPr>
          <w:ilvl w:val="0"/>
          <w:numId w:val="35"/>
        </w:numPr>
        <w:spacing w:line="360" w:lineRule="auto"/>
        <w:jc w:val="both"/>
        <w:rPr>
          <w:rFonts w:eastAsia="宋体"/>
          <w:b/>
          <w:bCs/>
          <w:lang w:eastAsia="zh-CN"/>
        </w:rPr>
      </w:pPr>
      <w:r w:rsidRPr="002E396C">
        <w:rPr>
          <w:rFonts w:eastAsia="宋体" w:hint="eastAsia"/>
          <w:b/>
          <w:bCs/>
          <w:lang w:eastAsia="zh-CN"/>
        </w:rPr>
        <w:t>O</w:t>
      </w:r>
      <w:r w:rsidRPr="002E396C">
        <w:rPr>
          <w:rFonts w:eastAsia="宋体"/>
          <w:b/>
          <w:bCs/>
          <w:lang w:eastAsia="zh-CN"/>
        </w:rPr>
        <w:t xml:space="preserve">ption 2: </w:t>
      </w:r>
      <w:r w:rsidRPr="00E51151">
        <w:rPr>
          <w:rFonts w:eastAsia="宋体"/>
          <w:b/>
          <w:bCs/>
          <w:lang w:eastAsia="zh-CN"/>
        </w:rPr>
        <w:t>one time offset can be configured to CHO-only. Namely, if the execution condition for candidate PCell from CHO-only and CHO with candidate SCG will be met at the same time but the condition of candidate SCG is not met yet, UE needs to wait for a period. If the condition of candidate SCG is still not met, UE is allowed to perform CHO-only.</w:t>
      </w:r>
    </w:p>
    <w:p w14:paraId="185FB279" w14:textId="26C33903" w:rsidR="000C124B" w:rsidRPr="007022BC" w:rsidRDefault="000C124B" w:rsidP="000C124B">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3C2EA754" w14:textId="5EE5E617" w:rsidR="00CE5633" w:rsidRDefault="000C124B" w:rsidP="00F9300A">
      <w:pPr>
        <w:spacing w:afterLines="50" w:after="120"/>
        <w:rPr>
          <w:rFonts w:ascii="Times New Roman" w:hAnsi="Times New Roman" w:cs="Times New Roman"/>
          <w:sz w:val="20"/>
          <w:szCs w:val="20"/>
        </w:rPr>
      </w:pPr>
      <w:r w:rsidRPr="0017228D">
        <w:rPr>
          <w:rFonts w:ascii="Times New Roman" w:hAnsi="Times New Roman" w:cs="Times New Roman"/>
          <w:sz w:val="20"/>
          <w:szCs w:val="20"/>
        </w:rPr>
        <w:t xml:space="preserve">In this contribution, the </w:t>
      </w:r>
      <w:r w:rsidR="007873E2">
        <w:rPr>
          <w:rFonts w:ascii="Times New Roman" w:hAnsi="Times New Roman" w:cs="Times New Roman"/>
          <w:sz w:val="20"/>
          <w:szCs w:val="20"/>
        </w:rPr>
        <w:t xml:space="preserve">conclusion and </w:t>
      </w:r>
      <w:r w:rsidRPr="0017228D">
        <w:rPr>
          <w:rFonts w:ascii="Times New Roman" w:hAnsi="Times New Roman" w:cs="Times New Roman"/>
          <w:sz w:val="20"/>
          <w:szCs w:val="20"/>
        </w:rPr>
        <w:t xml:space="preserve">proposal </w:t>
      </w:r>
      <w:r w:rsidR="00317DE1">
        <w:rPr>
          <w:rFonts w:ascii="Times New Roman" w:hAnsi="Times New Roman" w:cs="Times New Roman"/>
          <w:sz w:val="20"/>
          <w:szCs w:val="20"/>
        </w:rPr>
        <w:t>are</w:t>
      </w:r>
      <w:r w:rsidRPr="0017228D">
        <w:rPr>
          <w:rFonts w:ascii="Times New Roman" w:hAnsi="Times New Roman" w:cs="Times New Roman"/>
          <w:sz w:val="20"/>
          <w:szCs w:val="20"/>
        </w:rPr>
        <w:t xml:space="preserve"> made based on the discussion:</w:t>
      </w:r>
      <w:bookmarkStart w:id="3" w:name="_Annex"/>
      <w:bookmarkEnd w:id="3"/>
    </w:p>
    <w:p w14:paraId="7A8470F0" w14:textId="2CA6AA16" w:rsidR="002E396C" w:rsidRDefault="002E396C" w:rsidP="002E396C">
      <w:pPr>
        <w:spacing w:line="360" w:lineRule="auto"/>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Observation 1: If the same execution condition for candidate PCell is configured for both CHO only and CHO with candidate SCG, the execution condition for candidate PCell for CHO-only and CHO with candidate SCG may be fulfilled at the same time. If the condition for candidate PSCell is met which PCell’s condition is met, CHO with candidate SCG can be executed in priority. If the condition for candidate PSCell is not met, CHO only will be executed.</w:t>
      </w:r>
    </w:p>
    <w:p w14:paraId="7736456D" w14:textId="77777777" w:rsidR="002E396C" w:rsidRDefault="002E396C" w:rsidP="002E396C">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lastRenderedPageBreak/>
        <w:t xml:space="preserve">Proposal 1: If the same condition for candidate PCell is configured for both CHO only and CHO with candidate SCG, RAN2 to discuss which option can be used to avoid the case that </w:t>
      </w:r>
      <w:r w:rsidRPr="00756F0F">
        <w:rPr>
          <w:rFonts w:ascii="Times New Roman" w:eastAsia="宋体" w:hAnsi="Times New Roman" w:cs="Times New Roman"/>
          <w:b/>
          <w:bCs/>
          <w:sz w:val="20"/>
          <w:szCs w:val="20"/>
          <w:lang w:eastAsia="zh-CN"/>
        </w:rPr>
        <w:t>CHO only is performed due to the condition for candidate PSCell can be met after a short time.</w:t>
      </w:r>
    </w:p>
    <w:p w14:paraId="78126C91" w14:textId="77777777" w:rsidR="002E396C" w:rsidRPr="002E396C" w:rsidRDefault="002E396C" w:rsidP="002E396C">
      <w:pPr>
        <w:pStyle w:val="a8"/>
        <w:numPr>
          <w:ilvl w:val="0"/>
          <w:numId w:val="35"/>
        </w:numPr>
        <w:spacing w:line="360" w:lineRule="auto"/>
        <w:jc w:val="both"/>
        <w:rPr>
          <w:rFonts w:eastAsia="宋体"/>
          <w:b/>
          <w:bCs/>
          <w:lang w:eastAsia="zh-CN"/>
        </w:rPr>
      </w:pPr>
      <w:r w:rsidRPr="002E396C">
        <w:rPr>
          <w:rFonts w:eastAsia="宋体"/>
          <w:b/>
          <w:bCs/>
          <w:lang w:eastAsia="zh-CN"/>
        </w:rPr>
        <w:t xml:space="preserve">Option 1: </w:t>
      </w:r>
      <w:r w:rsidRPr="00756F0F">
        <w:rPr>
          <w:rFonts w:eastAsia="宋体"/>
          <w:b/>
          <w:bCs/>
          <w:lang w:eastAsia="zh-CN"/>
        </w:rPr>
        <w:t>TTT’s length for CHO only should be longer than TTT for candidate PCell from CHO with candidate SCG.</w:t>
      </w:r>
    </w:p>
    <w:p w14:paraId="317E3B41" w14:textId="33132AED" w:rsidR="002E396C" w:rsidRPr="002E396C" w:rsidRDefault="002E396C" w:rsidP="00E51151">
      <w:pPr>
        <w:pStyle w:val="a8"/>
        <w:numPr>
          <w:ilvl w:val="0"/>
          <w:numId w:val="35"/>
        </w:numPr>
        <w:spacing w:line="360" w:lineRule="auto"/>
        <w:jc w:val="both"/>
        <w:rPr>
          <w:rFonts w:eastAsia="宋体"/>
          <w:b/>
          <w:bCs/>
          <w:lang w:eastAsia="zh-CN"/>
        </w:rPr>
      </w:pPr>
      <w:r w:rsidRPr="002E396C">
        <w:rPr>
          <w:rFonts w:eastAsia="宋体" w:hint="eastAsia"/>
          <w:b/>
          <w:bCs/>
          <w:lang w:eastAsia="zh-CN"/>
        </w:rPr>
        <w:t>O</w:t>
      </w:r>
      <w:r w:rsidRPr="002E396C">
        <w:rPr>
          <w:rFonts w:eastAsia="宋体"/>
          <w:b/>
          <w:bCs/>
          <w:lang w:eastAsia="zh-CN"/>
        </w:rPr>
        <w:t>ption 2: one time offset can be configured to CHO-only. Namely, if the execution condition for candidate PCell from CHO-only and CHO with candidate SCG will be met at the same time but the condition of candidate SCG is not met yet, UE needs to wait for a period. If the condition of candidate SCG is still not met, UE is allowed to perform CHO-only.</w:t>
      </w:r>
    </w:p>
    <w:p w14:paraId="6B584BF7" w14:textId="77777777" w:rsidR="00951DC7" w:rsidRPr="002D1665" w:rsidRDefault="00951DC7" w:rsidP="00951DC7">
      <w:pPr>
        <w:pStyle w:val="1"/>
        <w:jc w:val="both"/>
        <w:rPr>
          <w:rFonts w:cs="Arial"/>
          <w:lang w:eastAsia="zh-CN"/>
        </w:rPr>
      </w:pPr>
      <w:r w:rsidRPr="002D1665">
        <w:rPr>
          <w:rFonts w:cs="Arial"/>
        </w:rPr>
        <w:t>References</w:t>
      </w:r>
      <w:r>
        <w:rPr>
          <w:rFonts w:cs="Arial" w:hint="eastAsia"/>
          <w:lang w:eastAsia="zh-CN"/>
        </w:rPr>
        <w:t xml:space="preserve"> </w:t>
      </w:r>
    </w:p>
    <w:p w14:paraId="15726098" w14:textId="18C3A0D8" w:rsidR="00035774" w:rsidRPr="00951DC7" w:rsidRDefault="009B6FF5" w:rsidP="00951DC7">
      <w:pPr>
        <w:pStyle w:val="References"/>
      </w:pPr>
      <w:r>
        <w:t>Chairman notes for RAN2#12</w:t>
      </w:r>
      <w:r w:rsidR="003E3E0E">
        <w:t>3</w:t>
      </w:r>
      <w:r w:rsidR="00360CC5">
        <w:t>bis</w:t>
      </w:r>
    </w:p>
    <w:sectPr w:rsidR="00035774" w:rsidRPr="00951D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E6739" w14:textId="77777777" w:rsidR="008E69A9" w:rsidRDefault="008E69A9" w:rsidP="00FC6453">
      <w:pPr>
        <w:spacing w:after="0" w:line="240" w:lineRule="auto"/>
      </w:pPr>
      <w:r>
        <w:separator/>
      </w:r>
    </w:p>
  </w:endnote>
  <w:endnote w:type="continuationSeparator" w:id="0">
    <w:p w14:paraId="1D58FB48" w14:textId="77777777" w:rsidR="008E69A9" w:rsidRDefault="008E69A9"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73FEB" w14:textId="77777777" w:rsidR="008E69A9" w:rsidRDefault="008E69A9" w:rsidP="00FC6453">
      <w:pPr>
        <w:spacing w:after="0" w:line="240" w:lineRule="auto"/>
      </w:pPr>
      <w:r>
        <w:separator/>
      </w:r>
    </w:p>
  </w:footnote>
  <w:footnote w:type="continuationSeparator" w:id="0">
    <w:p w14:paraId="01F36907" w14:textId="77777777" w:rsidR="008E69A9" w:rsidRDefault="008E69A9"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BF3DF0"/>
    <w:multiLevelType w:val="hybridMultilevel"/>
    <w:tmpl w:val="A8649224"/>
    <w:lvl w:ilvl="0" w:tplc="04090003">
      <w:start w:val="1"/>
      <w:numFmt w:val="bullet"/>
      <w:lvlText w:val="o"/>
      <w:lvlJc w:val="left"/>
      <w:pPr>
        <w:ind w:left="420" w:hanging="420"/>
      </w:pPr>
      <w:rPr>
        <w:rFonts w:ascii="Courier New" w:hAnsi="Courier New" w:cs="Courier New"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D72471"/>
    <w:multiLevelType w:val="hybridMultilevel"/>
    <w:tmpl w:val="43BAB204"/>
    <w:lvl w:ilvl="0" w:tplc="484A8C8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Agreemen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B1542DC"/>
    <w:multiLevelType w:val="hybridMultilevel"/>
    <w:tmpl w:val="29B8F660"/>
    <w:lvl w:ilvl="0" w:tplc="F41EC5D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705A06"/>
    <w:multiLevelType w:val="hybridMultilevel"/>
    <w:tmpl w:val="CAB61BFE"/>
    <w:lvl w:ilvl="0" w:tplc="69461C08">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8A083C"/>
    <w:multiLevelType w:val="hybridMultilevel"/>
    <w:tmpl w:val="9C8AFDE4"/>
    <w:lvl w:ilvl="0" w:tplc="DA3E1DE8">
      <w:start w:val="13"/>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E57293F"/>
    <w:multiLevelType w:val="hybridMultilevel"/>
    <w:tmpl w:val="3404C5EA"/>
    <w:lvl w:ilvl="0" w:tplc="2C0E98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5" w15:restartNumberingAfterBreak="0">
    <w:nsid w:val="582A08DE"/>
    <w:multiLevelType w:val="hybridMultilevel"/>
    <w:tmpl w:val="60423588"/>
    <w:lvl w:ilvl="0" w:tplc="FFFFFFFF">
      <w:start w:val="1"/>
      <w:numFmt w:val="decimal"/>
      <w:lvlText w:val="%1."/>
      <w:lvlJc w:val="left"/>
      <w:pPr>
        <w:ind w:left="720" w:hanging="360"/>
      </w:pPr>
    </w:lvl>
    <w:lvl w:ilvl="1" w:tplc="FFFFFFFF">
      <w:start w:val="1"/>
      <w:numFmt w:val="decimal"/>
      <w:lvlText w:val="%2."/>
      <w:lvlJc w:val="left"/>
      <w:pPr>
        <w:ind w:left="1200" w:hanging="420"/>
      </w:pPr>
      <w:rPr>
        <w:rFont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lowerLetter"/>
      <w:lvlText w:val="%5)"/>
      <w:lvlJc w:val="left"/>
      <w:pPr>
        <w:ind w:left="2460" w:hanging="420"/>
      </w:pPr>
    </w:lvl>
    <w:lvl w:ilvl="5" w:tplc="FFFFFFFF">
      <w:start w:val="1"/>
      <w:numFmt w:val="lowerRoman"/>
      <w:lvlText w:val="%6."/>
      <w:lvlJc w:val="right"/>
      <w:pPr>
        <w:ind w:left="2880" w:hanging="420"/>
      </w:pPr>
    </w:lvl>
    <w:lvl w:ilvl="6" w:tplc="FFFFFFFF">
      <w:start w:val="1"/>
      <w:numFmt w:val="decimal"/>
      <w:lvlText w:val="%7."/>
      <w:lvlJc w:val="left"/>
      <w:pPr>
        <w:ind w:left="3300" w:hanging="420"/>
      </w:pPr>
    </w:lvl>
    <w:lvl w:ilvl="7" w:tplc="FFFFFFFF">
      <w:start w:val="1"/>
      <w:numFmt w:val="lowerLetter"/>
      <w:lvlText w:val="%8)"/>
      <w:lvlJc w:val="left"/>
      <w:pPr>
        <w:ind w:left="3720" w:hanging="420"/>
      </w:pPr>
    </w:lvl>
    <w:lvl w:ilvl="8" w:tplc="FFFFFFFF">
      <w:start w:val="1"/>
      <w:numFmt w:val="lowerRoman"/>
      <w:lvlText w:val="%9."/>
      <w:lvlJc w:val="right"/>
      <w:pPr>
        <w:ind w:left="4140" w:hanging="420"/>
      </w:p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5D20DD"/>
    <w:multiLevelType w:val="hybridMultilevel"/>
    <w:tmpl w:val="79DC8B18"/>
    <w:lvl w:ilvl="0" w:tplc="3B88420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6A30A6C"/>
    <w:multiLevelType w:val="hybridMultilevel"/>
    <w:tmpl w:val="4D4A62AC"/>
    <w:lvl w:ilvl="0" w:tplc="8090BDA0">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07506A"/>
    <w:multiLevelType w:val="hybridMultilevel"/>
    <w:tmpl w:val="63B81006"/>
    <w:lvl w:ilvl="0" w:tplc="A3E8A16A">
      <w:start w:val="2"/>
      <w:numFmt w:val="bullet"/>
      <w:lvlText w:val="-"/>
      <w:lvlJc w:val="left"/>
      <w:pPr>
        <w:ind w:left="720" w:hanging="360"/>
      </w:pPr>
      <w:rPr>
        <w:rFonts w:ascii="Times New Roman" w:eastAsiaTheme="minorEastAsia" w:hAnsi="Times New Roman" w:cs="Times New Roman" w:hint="default"/>
      </w:rPr>
    </w:lvl>
    <w:lvl w:ilvl="1" w:tplc="F8DEFC22">
      <w:start w:val="1"/>
      <w:numFmt w:val="bullet"/>
      <w:lvlText w:val="-"/>
      <w:lvlJc w:val="left"/>
      <w:pPr>
        <w:ind w:left="1200" w:hanging="420"/>
      </w:pPr>
      <w:rPr>
        <w:rFonts w:ascii="Times New Roman" w:eastAsiaTheme="minorEastAsia" w:hAnsi="Times New Roman" w:cs="Times New Roman" w:hint="default"/>
      </w:rPr>
    </w:lvl>
    <w:lvl w:ilvl="2" w:tplc="F8DEFC22">
      <w:start w:val="1"/>
      <w:numFmt w:val="bullet"/>
      <w:lvlText w:val="-"/>
      <w:lvlJc w:val="left"/>
      <w:pPr>
        <w:ind w:left="1620" w:hanging="420"/>
      </w:pPr>
      <w:rPr>
        <w:rFonts w:ascii="Times New Roman" w:eastAsiaTheme="minorEastAsia" w:hAnsi="Times New Roman" w:cs="Times New Roman" w:hint="default"/>
      </w:rPr>
    </w:lvl>
    <w:lvl w:ilvl="3" w:tplc="04090001">
      <w:start w:val="1"/>
      <w:numFmt w:val="bullet"/>
      <w:lvlText w:val=""/>
      <w:lvlJc w:val="left"/>
      <w:pPr>
        <w:ind w:left="2040" w:hanging="420"/>
      </w:pPr>
      <w:rPr>
        <w:rFonts w:ascii="Wingdings" w:hAnsi="Wingdings" w:hint="default"/>
      </w:rPr>
    </w:lvl>
    <w:lvl w:ilvl="4" w:tplc="33C20D2C">
      <w:numFmt w:val="bullet"/>
      <w:lvlText w:val=""/>
      <w:lvlJc w:val="left"/>
      <w:pPr>
        <w:ind w:left="2400" w:hanging="360"/>
      </w:pPr>
      <w:rPr>
        <w:rFonts w:ascii="Wingdings" w:eastAsiaTheme="minorEastAsia" w:hAnsi="Wingdings" w:cs="Arial"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B3C121B"/>
    <w:multiLevelType w:val="hybridMultilevel"/>
    <w:tmpl w:val="82EE4646"/>
    <w:lvl w:ilvl="0" w:tplc="10DE59F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06306196">
    <w:abstractNumId w:val="1"/>
  </w:num>
  <w:num w:numId="2" w16cid:durableId="154882208">
    <w:abstractNumId w:val="21"/>
  </w:num>
  <w:num w:numId="3" w16cid:durableId="1437171277">
    <w:abstractNumId w:val="14"/>
  </w:num>
  <w:num w:numId="4" w16cid:durableId="1883864936">
    <w:abstractNumId w:val="2"/>
  </w:num>
  <w:num w:numId="5" w16cid:durableId="1748452759">
    <w:abstractNumId w:val="16"/>
  </w:num>
  <w:num w:numId="6" w16cid:durableId="1683121287">
    <w:abstractNumId w:val="0"/>
  </w:num>
  <w:num w:numId="7" w16cid:durableId="165098888">
    <w:abstractNumId w:val="2"/>
  </w:num>
  <w:num w:numId="8" w16cid:durableId="526603563">
    <w:abstractNumId w:val="14"/>
  </w:num>
  <w:num w:numId="9" w16cid:durableId="1112822843">
    <w:abstractNumId w:val="6"/>
  </w:num>
  <w:num w:numId="10" w16cid:durableId="263655471">
    <w:abstractNumId w:val="10"/>
  </w:num>
  <w:num w:numId="11" w16cid:durableId="764039731">
    <w:abstractNumId w:val="8"/>
  </w:num>
  <w:num w:numId="12" w16cid:durableId="503056472">
    <w:abstractNumId w:val="4"/>
  </w:num>
  <w:num w:numId="13" w16cid:durableId="1949584957">
    <w:abstractNumId w:val="11"/>
  </w:num>
  <w:num w:numId="14" w16cid:durableId="1036660481">
    <w:abstractNumId w:val="7"/>
  </w:num>
  <w:num w:numId="15" w16cid:durableId="1750275061">
    <w:abstractNumId w:val="7"/>
  </w:num>
  <w:num w:numId="16" w16cid:durableId="110712731">
    <w:abstractNumId w:val="15"/>
  </w:num>
  <w:num w:numId="17" w16cid:durableId="1313828143">
    <w:abstractNumId w:val="12"/>
  </w:num>
  <w:num w:numId="18" w16cid:durableId="461265103">
    <w:abstractNumId w:val="9"/>
  </w:num>
  <w:num w:numId="19" w16cid:durableId="1885602623">
    <w:abstractNumId w:val="19"/>
  </w:num>
  <w:num w:numId="20" w16cid:durableId="15884335">
    <w:abstractNumId w:val="3"/>
  </w:num>
  <w:num w:numId="21" w16cid:durableId="1087650220">
    <w:abstractNumId w:val="20"/>
  </w:num>
  <w:num w:numId="22" w16cid:durableId="437485097">
    <w:abstractNumId w:val="5"/>
  </w:num>
  <w:num w:numId="23" w16cid:durableId="149567293">
    <w:abstractNumId w:val="17"/>
  </w:num>
  <w:num w:numId="24" w16cid:durableId="530260477">
    <w:abstractNumId w:val="5"/>
  </w:num>
  <w:num w:numId="25" w16cid:durableId="1528330048">
    <w:abstractNumId w:val="5"/>
  </w:num>
  <w:num w:numId="26" w16cid:durableId="1879201982">
    <w:abstractNumId w:val="5"/>
  </w:num>
  <w:num w:numId="27" w16cid:durableId="1951666813">
    <w:abstractNumId w:val="5"/>
  </w:num>
  <w:num w:numId="28" w16cid:durableId="1775517417">
    <w:abstractNumId w:val="5"/>
  </w:num>
  <w:num w:numId="29" w16cid:durableId="1709835214">
    <w:abstractNumId w:val="13"/>
  </w:num>
  <w:num w:numId="30" w16cid:durableId="1122843877">
    <w:abstractNumId w:val="5"/>
  </w:num>
  <w:num w:numId="31" w16cid:durableId="1637570030">
    <w:abstractNumId w:val="5"/>
  </w:num>
  <w:num w:numId="32" w16cid:durableId="1050954800">
    <w:abstractNumId w:val="5"/>
  </w:num>
  <w:num w:numId="33" w16cid:durableId="583223136">
    <w:abstractNumId w:val="5"/>
  </w:num>
  <w:num w:numId="34" w16cid:durableId="1515268444">
    <w:abstractNumId w:val="5"/>
  </w:num>
  <w:num w:numId="35" w16cid:durableId="103731897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1114C"/>
    <w:rsid w:val="000117D5"/>
    <w:rsid w:val="00012C4C"/>
    <w:rsid w:val="000146B8"/>
    <w:rsid w:val="00022370"/>
    <w:rsid w:val="000242A5"/>
    <w:rsid w:val="00027C7A"/>
    <w:rsid w:val="000306BB"/>
    <w:rsid w:val="00031036"/>
    <w:rsid w:val="000338BB"/>
    <w:rsid w:val="00034828"/>
    <w:rsid w:val="00035774"/>
    <w:rsid w:val="00042A0E"/>
    <w:rsid w:val="00047E15"/>
    <w:rsid w:val="00050FC9"/>
    <w:rsid w:val="00052297"/>
    <w:rsid w:val="0005462C"/>
    <w:rsid w:val="000601F6"/>
    <w:rsid w:val="0006170C"/>
    <w:rsid w:val="00061E25"/>
    <w:rsid w:val="0007012B"/>
    <w:rsid w:val="00072F36"/>
    <w:rsid w:val="00082C7A"/>
    <w:rsid w:val="00085BCA"/>
    <w:rsid w:val="000866FE"/>
    <w:rsid w:val="00091C65"/>
    <w:rsid w:val="00093928"/>
    <w:rsid w:val="000A165E"/>
    <w:rsid w:val="000A37D1"/>
    <w:rsid w:val="000A4C8B"/>
    <w:rsid w:val="000A6F76"/>
    <w:rsid w:val="000B5090"/>
    <w:rsid w:val="000C124B"/>
    <w:rsid w:val="000C5FB3"/>
    <w:rsid w:val="000C7FE7"/>
    <w:rsid w:val="000C7FF7"/>
    <w:rsid w:val="000D0246"/>
    <w:rsid w:val="000E03DC"/>
    <w:rsid w:val="000E19B8"/>
    <w:rsid w:val="000E2B42"/>
    <w:rsid w:val="000E38D0"/>
    <w:rsid w:val="001015BB"/>
    <w:rsid w:val="00104D48"/>
    <w:rsid w:val="00106886"/>
    <w:rsid w:val="0011313A"/>
    <w:rsid w:val="00113BC6"/>
    <w:rsid w:val="00120996"/>
    <w:rsid w:val="00122979"/>
    <w:rsid w:val="001243B1"/>
    <w:rsid w:val="00124CEF"/>
    <w:rsid w:val="00131ABB"/>
    <w:rsid w:val="00132BC0"/>
    <w:rsid w:val="00133BAB"/>
    <w:rsid w:val="00133DE3"/>
    <w:rsid w:val="00135446"/>
    <w:rsid w:val="001428D8"/>
    <w:rsid w:val="0014357B"/>
    <w:rsid w:val="00147340"/>
    <w:rsid w:val="0015502E"/>
    <w:rsid w:val="00155AAA"/>
    <w:rsid w:val="00160140"/>
    <w:rsid w:val="001611F1"/>
    <w:rsid w:val="00163FE8"/>
    <w:rsid w:val="00164E01"/>
    <w:rsid w:val="00166028"/>
    <w:rsid w:val="0017228D"/>
    <w:rsid w:val="00172899"/>
    <w:rsid w:val="00174555"/>
    <w:rsid w:val="00180B0E"/>
    <w:rsid w:val="00182CD2"/>
    <w:rsid w:val="00190E24"/>
    <w:rsid w:val="001A339B"/>
    <w:rsid w:val="001A3916"/>
    <w:rsid w:val="001A547E"/>
    <w:rsid w:val="001A6BB3"/>
    <w:rsid w:val="001A6F01"/>
    <w:rsid w:val="001B3499"/>
    <w:rsid w:val="001B69C1"/>
    <w:rsid w:val="001C34FC"/>
    <w:rsid w:val="001C4398"/>
    <w:rsid w:val="001C7BF0"/>
    <w:rsid w:val="001C7CC0"/>
    <w:rsid w:val="001D0BD9"/>
    <w:rsid w:val="001D0DD4"/>
    <w:rsid w:val="001D1383"/>
    <w:rsid w:val="001D4107"/>
    <w:rsid w:val="001D5761"/>
    <w:rsid w:val="001D584A"/>
    <w:rsid w:val="001E249A"/>
    <w:rsid w:val="001E2E6D"/>
    <w:rsid w:val="001F1A9F"/>
    <w:rsid w:val="001F1D78"/>
    <w:rsid w:val="001F657F"/>
    <w:rsid w:val="001F7AA7"/>
    <w:rsid w:val="002014B3"/>
    <w:rsid w:val="00202786"/>
    <w:rsid w:val="00206630"/>
    <w:rsid w:val="00206AD0"/>
    <w:rsid w:val="00206D77"/>
    <w:rsid w:val="00211570"/>
    <w:rsid w:val="00212DC0"/>
    <w:rsid w:val="0021733E"/>
    <w:rsid w:val="00221509"/>
    <w:rsid w:val="00224828"/>
    <w:rsid w:val="002268C7"/>
    <w:rsid w:val="002325AD"/>
    <w:rsid w:val="002327E7"/>
    <w:rsid w:val="00233B00"/>
    <w:rsid w:val="0023735A"/>
    <w:rsid w:val="00241D01"/>
    <w:rsid w:val="00243AF6"/>
    <w:rsid w:val="00243E11"/>
    <w:rsid w:val="00246A8B"/>
    <w:rsid w:val="002471E9"/>
    <w:rsid w:val="00247904"/>
    <w:rsid w:val="00247E40"/>
    <w:rsid w:val="00250BBB"/>
    <w:rsid w:val="00251244"/>
    <w:rsid w:val="00251BC2"/>
    <w:rsid w:val="0025488C"/>
    <w:rsid w:val="00266714"/>
    <w:rsid w:val="0027067B"/>
    <w:rsid w:val="00276A24"/>
    <w:rsid w:val="002825C6"/>
    <w:rsid w:val="002A32DD"/>
    <w:rsid w:val="002A55D9"/>
    <w:rsid w:val="002B1B12"/>
    <w:rsid w:val="002C2929"/>
    <w:rsid w:val="002C3D2D"/>
    <w:rsid w:val="002C7F1D"/>
    <w:rsid w:val="002D1DF2"/>
    <w:rsid w:val="002E396C"/>
    <w:rsid w:val="002E5577"/>
    <w:rsid w:val="002F0AF1"/>
    <w:rsid w:val="002F0DE6"/>
    <w:rsid w:val="002F5A69"/>
    <w:rsid w:val="002F5B80"/>
    <w:rsid w:val="00304E8A"/>
    <w:rsid w:val="003118CF"/>
    <w:rsid w:val="0031263D"/>
    <w:rsid w:val="003145C8"/>
    <w:rsid w:val="003174F2"/>
    <w:rsid w:val="00317DE1"/>
    <w:rsid w:val="00322952"/>
    <w:rsid w:val="00323953"/>
    <w:rsid w:val="00324F3B"/>
    <w:rsid w:val="00330520"/>
    <w:rsid w:val="00346AB2"/>
    <w:rsid w:val="00360CC5"/>
    <w:rsid w:val="00361B8B"/>
    <w:rsid w:val="0036229A"/>
    <w:rsid w:val="00364C89"/>
    <w:rsid w:val="00373345"/>
    <w:rsid w:val="00381DCF"/>
    <w:rsid w:val="00386ED1"/>
    <w:rsid w:val="00393135"/>
    <w:rsid w:val="00393691"/>
    <w:rsid w:val="003A114D"/>
    <w:rsid w:val="003A422B"/>
    <w:rsid w:val="003A6C51"/>
    <w:rsid w:val="003A7EE6"/>
    <w:rsid w:val="003B4BC4"/>
    <w:rsid w:val="003B614B"/>
    <w:rsid w:val="003C0B71"/>
    <w:rsid w:val="003C1098"/>
    <w:rsid w:val="003C16EF"/>
    <w:rsid w:val="003D2B38"/>
    <w:rsid w:val="003E0030"/>
    <w:rsid w:val="003E1925"/>
    <w:rsid w:val="003E3C25"/>
    <w:rsid w:val="003E3E0E"/>
    <w:rsid w:val="003E6880"/>
    <w:rsid w:val="003F1FB2"/>
    <w:rsid w:val="003F2765"/>
    <w:rsid w:val="00400D31"/>
    <w:rsid w:val="00402851"/>
    <w:rsid w:val="0040471C"/>
    <w:rsid w:val="00410779"/>
    <w:rsid w:val="00412CD0"/>
    <w:rsid w:val="004232DF"/>
    <w:rsid w:val="004412D3"/>
    <w:rsid w:val="00443173"/>
    <w:rsid w:val="00445CFB"/>
    <w:rsid w:val="00452B28"/>
    <w:rsid w:val="00452D98"/>
    <w:rsid w:val="00454EA9"/>
    <w:rsid w:val="00461E20"/>
    <w:rsid w:val="00464E5D"/>
    <w:rsid w:val="00465354"/>
    <w:rsid w:val="004709D4"/>
    <w:rsid w:val="00473823"/>
    <w:rsid w:val="00474341"/>
    <w:rsid w:val="00477C07"/>
    <w:rsid w:val="00486A2F"/>
    <w:rsid w:val="0048762E"/>
    <w:rsid w:val="00487C49"/>
    <w:rsid w:val="00497DF4"/>
    <w:rsid w:val="004A72C1"/>
    <w:rsid w:val="004A770D"/>
    <w:rsid w:val="004B409E"/>
    <w:rsid w:val="004B458E"/>
    <w:rsid w:val="004B4664"/>
    <w:rsid w:val="004B6D3D"/>
    <w:rsid w:val="004C2669"/>
    <w:rsid w:val="004C532C"/>
    <w:rsid w:val="004C789B"/>
    <w:rsid w:val="004D1BB9"/>
    <w:rsid w:val="004D21B9"/>
    <w:rsid w:val="004D346B"/>
    <w:rsid w:val="004D45C8"/>
    <w:rsid w:val="004E2DF0"/>
    <w:rsid w:val="004E41EE"/>
    <w:rsid w:val="004E5690"/>
    <w:rsid w:val="004F76B9"/>
    <w:rsid w:val="00501F28"/>
    <w:rsid w:val="00506CEF"/>
    <w:rsid w:val="00507030"/>
    <w:rsid w:val="0051762B"/>
    <w:rsid w:val="00520FB7"/>
    <w:rsid w:val="00522623"/>
    <w:rsid w:val="005232B4"/>
    <w:rsid w:val="00523597"/>
    <w:rsid w:val="00526BF7"/>
    <w:rsid w:val="00540952"/>
    <w:rsid w:val="005409CE"/>
    <w:rsid w:val="00540E31"/>
    <w:rsid w:val="005417A6"/>
    <w:rsid w:val="0054324B"/>
    <w:rsid w:val="005515C6"/>
    <w:rsid w:val="00563F00"/>
    <w:rsid w:val="00566941"/>
    <w:rsid w:val="005710B3"/>
    <w:rsid w:val="0057200D"/>
    <w:rsid w:val="00572F47"/>
    <w:rsid w:val="00575563"/>
    <w:rsid w:val="00580E26"/>
    <w:rsid w:val="005926B9"/>
    <w:rsid w:val="00597F24"/>
    <w:rsid w:val="005A09C6"/>
    <w:rsid w:val="005A1D8A"/>
    <w:rsid w:val="005A3054"/>
    <w:rsid w:val="005A75A4"/>
    <w:rsid w:val="005B22B1"/>
    <w:rsid w:val="005B654C"/>
    <w:rsid w:val="005B7C0E"/>
    <w:rsid w:val="005C3545"/>
    <w:rsid w:val="005D42F4"/>
    <w:rsid w:val="005E003D"/>
    <w:rsid w:val="005E2C6A"/>
    <w:rsid w:val="005E4015"/>
    <w:rsid w:val="005E498F"/>
    <w:rsid w:val="005F51BD"/>
    <w:rsid w:val="00602048"/>
    <w:rsid w:val="006042D8"/>
    <w:rsid w:val="00607A1C"/>
    <w:rsid w:val="0061405D"/>
    <w:rsid w:val="0062256A"/>
    <w:rsid w:val="00623E5A"/>
    <w:rsid w:val="00624721"/>
    <w:rsid w:val="0062759F"/>
    <w:rsid w:val="00630420"/>
    <w:rsid w:val="00633641"/>
    <w:rsid w:val="00634E9B"/>
    <w:rsid w:val="00647426"/>
    <w:rsid w:val="006477A9"/>
    <w:rsid w:val="00651C91"/>
    <w:rsid w:val="00654BEE"/>
    <w:rsid w:val="00654E56"/>
    <w:rsid w:val="0065544D"/>
    <w:rsid w:val="00656F46"/>
    <w:rsid w:val="00661947"/>
    <w:rsid w:val="00665C1E"/>
    <w:rsid w:val="00666848"/>
    <w:rsid w:val="006713EE"/>
    <w:rsid w:val="00671B79"/>
    <w:rsid w:val="00685E9E"/>
    <w:rsid w:val="00687224"/>
    <w:rsid w:val="0069202C"/>
    <w:rsid w:val="00692218"/>
    <w:rsid w:val="00696D41"/>
    <w:rsid w:val="006A3739"/>
    <w:rsid w:val="006B5D12"/>
    <w:rsid w:val="006D0234"/>
    <w:rsid w:val="006D379B"/>
    <w:rsid w:val="006E742D"/>
    <w:rsid w:val="006F5EEC"/>
    <w:rsid w:val="00700BC8"/>
    <w:rsid w:val="00700C64"/>
    <w:rsid w:val="007022BC"/>
    <w:rsid w:val="00705032"/>
    <w:rsid w:val="00706F5E"/>
    <w:rsid w:val="00710217"/>
    <w:rsid w:val="007123BA"/>
    <w:rsid w:val="0072584A"/>
    <w:rsid w:val="00730096"/>
    <w:rsid w:val="00737357"/>
    <w:rsid w:val="00737926"/>
    <w:rsid w:val="007402ED"/>
    <w:rsid w:val="00740A4C"/>
    <w:rsid w:val="0074618D"/>
    <w:rsid w:val="00746B52"/>
    <w:rsid w:val="00750FCF"/>
    <w:rsid w:val="007549E8"/>
    <w:rsid w:val="00766B2C"/>
    <w:rsid w:val="00770E7A"/>
    <w:rsid w:val="00771B6C"/>
    <w:rsid w:val="00772EA9"/>
    <w:rsid w:val="00784908"/>
    <w:rsid w:val="007873E2"/>
    <w:rsid w:val="0079394E"/>
    <w:rsid w:val="00794482"/>
    <w:rsid w:val="00796A2A"/>
    <w:rsid w:val="007A14F8"/>
    <w:rsid w:val="007A4632"/>
    <w:rsid w:val="007B2300"/>
    <w:rsid w:val="007B326C"/>
    <w:rsid w:val="007C08E7"/>
    <w:rsid w:val="007C2E12"/>
    <w:rsid w:val="007C6053"/>
    <w:rsid w:val="007D184E"/>
    <w:rsid w:val="007E1BFB"/>
    <w:rsid w:val="007E384C"/>
    <w:rsid w:val="007F0388"/>
    <w:rsid w:val="007F6CA4"/>
    <w:rsid w:val="00805A3D"/>
    <w:rsid w:val="008067DA"/>
    <w:rsid w:val="008102F2"/>
    <w:rsid w:val="0081242D"/>
    <w:rsid w:val="0082133D"/>
    <w:rsid w:val="008344C2"/>
    <w:rsid w:val="00850A43"/>
    <w:rsid w:val="00851251"/>
    <w:rsid w:val="0085191D"/>
    <w:rsid w:val="00851CCA"/>
    <w:rsid w:val="00854030"/>
    <w:rsid w:val="00856D6D"/>
    <w:rsid w:val="0085766D"/>
    <w:rsid w:val="00864147"/>
    <w:rsid w:val="00865D04"/>
    <w:rsid w:val="008666B6"/>
    <w:rsid w:val="00875528"/>
    <w:rsid w:val="00886AD7"/>
    <w:rsid w:val="00897D5B"/>
    <w:rsid w:val="008A10EB"/>
    <w:rsid w:val="008A1EEB"/>
    <w:rsid w:val="008A48C8"/>
    <w:rsid w:val="008A4AFD"/>
    <w:rsid w:val="008B665C"/>
    <w:rsid w:val="008C3F22"/>
    <w:rsid w:val="008C5733"/>
    <w:rsid w:val="008C7136"/>
    <w:rsid w:val="008D05B8"/>
    <w:rsid w:val="008D5450"/>
    <w:rsid w:val="008E0537"/>
    <w:rsid w:val="008E0786"/>
    <w:rsid w:val="008E30B0"/>
    <w:rsid w:val="008E69A9"/>
    <w:rsid w:val="008E6B98"/>
    <w:rsid w:val="008F1495"/>
    <w:rsid w:val="008F1DD5"/>
    <w:rsid w:val="008F2664"/>
    <w:rsid w:val="008F45D3"/>
    <w:rsid w:val="008F7226"/>
    <w:rsid w:val="00912C19"/>
    <w:rsid w:val="00913441"/>
    <w:rsid w:val="009233A7"/>
    <w:rsid w:val="009262CD"/>
    <w:rsid w:val="00931539"/>
    <w:rsid w:val="00934F0E"/>
    <w:rsid w:val="0094076E"/>
    <w:rsid w:val="00942490"/>
    <w:rsid w:val="009458EE"/>
    <w:rsid w:val="0095044A"/>
    <w:rsid w:val="00951DC7"/>
    <w:rsid w:val="0095350A"/>
    <w:rsid w:val="009579C8"/>
    <w:rsid w:val="00960B44"/>
    <w:rsid w:val="0096443E"/>
    <w:rsid w:val="00967E08"/>
    <w:rsid w:val="00972A49"/>
    <w:rsid w:val="0097484F"/>
    <w:rsid w:val="0097788F"/>
    <w:rsid w:val="0098088B"/>
    <w:rsid w:val="00982689"/>
    <w:rsid w:val="009829F7"/>
    <w:rsid w:val="009856B8"/>
    <w:rsid w:val="009868FD"/>
    <w:rsid w:val="00986B76"/>
    <w:rsid w:val="00986C22"/>
    <w:rsid w:val="0099122C"/>
    <w:rsid w:val="009B60DF"/>
    <w:rsid w:val="009B6FF5"/>
    <w:rsid w:val="009B7DC6"/>
    <w:rsid w:val="009C12E9"/>
    <w:rsid w:val="009C3444"/>
    <w:rsid w:val="009C6573"/>
    <w:rsid w:val="009D64F9"/>
    <w:rsid w:val="009E1EF8"/>
    <w:rsid w:val="009E375A"/>
    <w:rsid w:val="009F157D"/>
    <w:rsid w:val="009F1905"/>
    <w:rsid w:val="009F22E2"/>
    <w:rsid w:val="009F2424"/>
    <w:rsid w:val="009F554A"/>
    <w:rsid w:val="009F6F3F"/>
    <w:rsid w:val="00A002DF"/>
    <w:rsid w:val="00A007BC"/>
    <w:rsid w:val="00A0117A"/>
    <w:rsid w:val="00A04032"/>
    <w:rsid w:val="00A0590D"/>
    <w:rsid w:val="00A0784B"/>
    <w:rsid w:val="00A07924"/>
    <w:rsid w:val="00A13267"/>
    <w:rsid w:val="00A1372B"/>
    <w:rsid w:val="00A13980"/>
    <w:rsid w:val="00A17842"/>
    <w:rsid w:val="00A17F4C"/>
    <w:rsid w:val="00A31972"/>
    <w:rsid w:val="00A31EC7"/>
    <w:rsid w:val="00A340CC"/>
    <w:rsid w:val="00A359FD"/>
    <w:rsid w:val="00A40825"/>
    <w:rsid w:val="00A45457"/>
    <w:rsid w:val="00A45D56"/>
    <w:rsid w:val="00A5012C"/>
    <w:rsid w:val="00A50E6F"/>
    <w:rsid w:val="00A57514"/>
    <w:rsid w:val="00A60E2A"/>
    <w:rsid w:val="00A718D4"/>
    <w:rsid w:val="00A760D0"/>
    <w:rsid w:val="00A76318"/>
    <w:rsid w:val="00A826CE"/>
    <w:rsid w:val="00A87C26"/>
    <w:rsid w:val="00A92041"/>
    <w:rsid w:val="00A92D82"/>
    <w:rsid w:val="00A96061"/>
    <w:rsid w:val="00A972B3"/>
    <w:rsid w:val="00AA2B61"/>
    <w:rsid w:val="00AA7385"/>
    <w:rsid w:val="00AB000E"/>
    <w:rsid w:val="00AC4970"/>
    <w:rsid w:val="00AC4BE0"/>
    <w:rsid w:val="00AC4D21"/>
    <w:rsid w:val="00AD061B"/>
    <w:rsid w:val="00AD28C6"/>
    <w:rsid w:val="00AD5884"/>
    <w:rsid w:val="00AD63F7"/>
    <w:rsid w:val="00AD7C55"/>
    <w:rsid w:val="00AE0C1D"/>
    <w:rsid w:val="00AE1FF9"/>
    <w:rsid w:val="00AE6FD9"/>
    <w:rsid w:val="00AE737E"/>
    <w:rsid w:val="00AE79A9"/>
    <w:rsid w:val="00B0207E"/>
    <w:rsid w:val="00B0359E"/>
    <w:rsid w:val="00B0499C"/>
    <w:rsid w:val="00B07BA8"/>
    <w:rsid w:val="00B13AA5"/>
    <w:rsid w:val="00B14DD4"/>
    <w:rsid w:val="00B15E21"/>
    <w:rsid w:val="00B17EF9"/>
    <w:rsid w:val="00B236FD"/>
    <w:rsid w:val="00B25485"/>
    <w:rsid w:val="00B2747B"/>
    <w:rsid w:val="00B35AF2"/>
    <w:rsid w:val="00B40DD6"/>
    <w:rsid w:val="00B4477D"/>
    <w:rsid w:val="00B47449"/>
    <w:rsid w:val="00B537B4"/>
    <w:rsid w:val="00B540F0"/>
    <w:rsid w:val="00B563DA"/>
    <w:rsid w:val="00B62052"/>
    <w:rsid w:val="00B678CD"/>
    <w:rsid w:val="00B7236D"/>
    <w:rsid w:val="00B7737E"/>
    <w:rsid w:val="00B82A3D"/>
    <w:rsid w:val="00B91325"/>
    <w:rsid w:val="00B95A28"/>
    <w:rsid w:val="00BA2F77"/>
    <w:rsid w:val="00BA3BF7"/>
    <w:rsid w:val="00BA3E4B"/>
    <w:rsid w:val="00BB1B16"/>
    <w:rsid w:val="00BB7CE0"/>
    <w:rsid w:val="00BC1243"/>
    <w:rsid w:val="00BC1B73"/>
    <w:rsid w:val="00BC3A9E"/>
    <w:rsid w:val="00BC765E"/>
    <w:rsid w:val="00BD33FE"/>
    <w:rsid w:val="00BD67E9"/>
    <w:rsid w:val="00BE04CE"/>
    <w:rsid w:val="00BE1C4F"/>
    <w:rsid w:val="00BE34FD"/>
    <w:rsid w:val="00BF0EF3"/>
    <w:rsid w:val="00BF3006"/>
    <w:rsid w:val="00BF3EB4"/>
    <w:rsid w:val="00BF4E68"/>
    <w:rsid w:val="00C03969"/>
    <w:rsid w:val="00C06646"/>
    <w:rsid w:val="00C14468"/>
    <w:rsid w:val="00C1449E"/>
    <w:rsid w:val="00C15DAD"/>
    <w:rsid w:val="00C16331"/>
    <w:rsid w:val="00C250FF"/>
    <w:rsid w:val="00C25320"/>
    <w:rsid w:val="00C26081"/>
    <w:rsid w:val="00C321C3"/>
    <w:rsid w:val="00C34500"/>
    <w:rsid w:val="00C352D4"/>
    <w:rsid w:val="00C40E56"/>
    <w:rsid w:val="00C4647B"/>
    <w:rsid w:val="00C56A2A"/>
    <w:rsid w:val="00C62093"/>
    <w:rsid w:val="00C6410A"/>
    <w:rsid w:val="00C74ED4"/>
    <w:rsid w:val="00C82541"/>
    <w:rsid w:val="00C84B5F"/>
    <w:rsid w:val="00C94A04"/>
    <w:rsid w:val="00C9638D"/>
    <w:rsid w:val="00CA00F7"/>
    <w:rsid w:val="00CA3CFF"/>
    <w:rsid w:val="00CA6B9D"/>
    <w:rsid w:val="00CA7032"/>
    <w:rsid w:val="00CA70AC"/>
    <w:rsid w:val="00CA7DE9"/>
    <w:rsid w:val="00CB3AFD"/>
    <w:rsid w:val="00CB55ED"/>
    <w:rsid w:val="00CC4AC9"/>
    <w:rsid w:val="00CD0A23"/>
    <w:rsid w:val="00CD2677"/>
    <w:rsid w:val="00CD2758"/>
    <w:rsid w:val="00CD52B1"/>
    <w:rsid w:val="00CD651A"/>
    <w:rsid w:val="00CD7809"/>
    <w:rsid w:val="00CE28BC"/>
    <w:rsid w:val="00CE5392"/>
    <w:rsid w:val="00CE5633"/>
    <w:rsid w:val="00D03799"/>
    <w:rsid w:val="00D07CEE"/>
    <w:rsid w:val="00D1109F"/>
    <w:rsid w:val="00D1274C"/>
    <w:rsid w:val="00D129FE"/>
    <w:rsid w:val="00D12BD2"/>
    <w:rsid w:val="00D14770"/>
    <w:rsid w:val="00D220A4"/>
    <w:rsid w:val="00D24FF4"/>
    <w:rsid w:val="00D26149"/>
    <w:rsid w:val="00D32EB7"/>
    <w:rsid w:val="00D3771A"/>
    <w:rsid w:val="00D41CA6"/>
    <w:rsid w:val="00D4332B"/>
    <w:rsid w:val="00D46884"/>
    <w:rsid w:val="00D469CF"/>
    <w:rsid w:val="00D6051F"/>
    <w:rsid w:val="00D60AC7"/>
    <w:rsid w:val="00D60D48"/>
    <w:rsid w:val="00D61B3E"/>
    <w:rsid w:val="00D67704"/>
    <w:rsid w:val="00D700F9"/>
    <w:rsid w:val="00D74688"/>
    <w:rsid w:val="00D75D4C"/>
    <w:rsid w:val="00D84F15"/>
    <w:rsid w:val="00D937B5"/>
    <w:rsid w:val="00DA2280"/>
    <w:rsid w:val="00DA2D2F"/>
    <w:rsid w:val="00DA3189"/>
    <w:rsid w:val="00DA3B4B"/>
    <w:rsid w:val="00DA6BD7"/>
    <w:rsid w:val="00DB2E66"/>
    <w:rsid w:val="00DB4348"/>
    <w:rsid w:val="00DB6E1D"/>
    <w:rsid w:val="00DC04D0"/>
    <w:rsid w:val="00DC0EE6"/>
    <w:rsid w:val="00DC2B29"/>
    <w:rsid w:val="00DC2D57"/>
    <w:rsid w:val="00DC3627"/>
    <w:rsid w:val="00DC42EA"/>
    <w:rsid w:val="00DC4C4A"/>
    <w:rsid w:val="00DC5C96"/>
    <w:rsid w:val="00DC77DB"/>
    <w:rsid w:val="00DD0834"/>
    <w:rsid w:val="00DE0B2B"/>
    <w:rsid w:val="00DE2F9C"/>
    <w:rsid w:val="00DE4D76"/>
    <w:rsid w:val="00DE55BA"/>
    <w:rsid w:val="00DE6882"/>
    <w:rsid w:val="00DE7223"/>
    <w:rsid w:val="00DF01AA"/>
    <w:rsid w:val="00DF1387"/>
    <w:rsid w:val="00DF248A"/>
    <w:rsid w:val="00E06AC0"/>
    <w:rsid w:val="00E107F8"/>
    <w:rsid w:val="00E12693"/>
    <w:rsid w:val="00E16972"/>
    <w:rsid w:val="00E20501"/>
    <w:rsid w:val="00E24414"/>
    <w:rsid w:val="00E26FB1"/>
    <w:rsid w:val="00E30F4C"/>
    <w:rsid w:val="00E31125"/>
    <w:rsid w:val="00E3548A"/>
    <w:rsid w:val="00E40383"/>
    <w:rsid w:val="00E42097"/>
    <w:rsid w:val="00E50BC4"/>
    <w:rsid w:val="00E51151"/>
    <w:rsid w:val="00E558C5"/>
    <w:rsid w:val="00E60E26"/>
    <w:rsid w:val="00E63EFE"/>
    <w:rsid w:val="00E65358"/>
    <w:rsid w:val="00E654C7"/>
    <w:rsid w:val="00E6628D"/>
    <w:rsid w:val="00E73984"/>
    <w:rsid w:val="00E7584F"/>
    <w:rsid w:val="00E75C3C"/>
    <w:rsid w:val="00E82661"/>
    <w:rsid w:val="00E83F3F"/>
    <w:rsid w:val="00E85FAA"/>
    <w:rsid w:val="00E9296A"/>
    <w:rsid w:val="00E95C59"/>
    <w:rsid w:val="00E960D5"/>
    <w:rsid w:val="00E96247"/>
    <w:rsid w:val="00EA33C8"/>
    <w:rsid w:val="00EA4D11"/>
    <w:rsid w:val="00EA7A3A"/>
    <w:rsid w:val="00EB5B32"/>
    <w:rsid w:val="00EC7912"/>
    <w:rsid w:val="00ED783C"/>
    <w:rsid w:val="00EE4371"/>
    <w:rsid w:val="00EE55A4"/>
    <w:rsid w:val="00EE68CE"/>
    <w:rsid w:val="00EF09B7"/>
    <w:rsid w:val="00F1744C"/>
    <w:rsid w:val="00F31572"/>
    <w:rsid w:val="00F31E26"/>
    <w:rsid w:val="00F32CC3"/>
    <w:rsid w:val="00F33365"/>
    <w:rsid w:val="00F35A09"/>
    <w:rsid w:val="00F3640C"/>
    <w:rsid w:val="00F3795C"/>
    <w:rsid w:val="00F4462A"/>
    <w:rsid w:val="00F53958"/>
    <w:rsid w:val="00F55183"/>
    <w:rsid w:val="00F55BBE"/>
    <w:rsid w:val="00F61B39"/>
    <w:rsid w:val="00F6284A"/>
    <w:rsid w:val="00F6771A"/>
    <w:rsid w:val="00F85328"/>
    <w:rsid w:val="00F9300A"/>
    <w:rsid w:val="00F95039"/>
    <w:rsid w:val="00F966AE"/>
    <w:rsid w:val="00FA183A"/>
    <w:rsid w:val="00FB0616"/>
    <w:rsid w:val="00FB2AD6"/>
    <w:rsid w:val="00FB34CB"/>
    <w:rsid w:val="00FB6005"/>
    <w:rsid w:val="00FB77C3"/>
    <w:rsid w:val="00FB7E27"/>
    <w:rsid w:val="00FC4CD4"/>
    <w:rsid w:val="00FC6453"/>
    <w:rsid w:val="00FC6661"/>
    <w:rsid w:val="00FD279E"/>
    <w:rsid w:val="00FD2B9D"/>
    <w:rsid w:val="00FE1329"/>
    <w:rsid w:val="00FE1827"/>
    <w:rsid w:val="00FE1DCE"/>
    <w:rsid w:val="00FE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C96"/>
  </w:style>
  <w:style w:type="paragraph" w:styleId="1">
    <w:name w:val="heading 1"/>
    <w:aliases w:val="H1,h1,Heading 1 3GPP"/>
    <w:next w:val="a"/>
    <w:link w:val="10"/>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2">
    <w:name w:val="heading 2"/>
    <w:basedOn w:val="a"/>
    <w:next w:val="a"/>
    <w:link w:val="20"/>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E2050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0C124B"/>
    <w:rPr>
      <w:rFonts w:ascii="Arial" w:eastAsia="宋体" w:hAnsi="Arial" w:cs="Times New Roman"/>
      <w:sz w:val="36"/>
      <w:szCs w:val="20"/>
      <w:lang w:val="en-GB"/>
    </w:rPr>
  </w:style>
  <w:style w:type="paragraph" w:customStyle="1" w:styleId="B1">
    <w:name w:val="B1"/>
    <w:basedOn w:val="a3"/>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a3">
    <w:name w:val="List"/>
    <w:basedOn w:val="a"/>
    <w:uiPriority w:val="99"/>
    <w:semiHidden/>
    <w:unhideWhenUsed/>
    <w:rsid w:val="000C124B"/>
    <w:pPr>
      <w:ind w:left="360" w:hanging="360"/>
      <w:contextualSpacing/>
    </w:pPr>
  </w:style>
  <w:style w:type="table" w:styleId="a4">
    <w:name w:val="Table Grid"/>
    <w:basedOn w:val="a1"/>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a5">
    <w:name w:val="annotation reference"/>
    <w:basedOn w:val="a0"/>
    <w:qFormat/>
    <w:rsid w:val="00D220A4"/>
    <w:rPr>
      <w:sz w:val="16"/>
      <w:szCs w:val="16"/>
    </w:rPr>
  </w:style>
  <w:style w:type="paragraph" w:styleId="a6">
    <w:name w:val="annotation text"/>
    <w:basedOn w:val="a"/>
    <w:link w:val="a7"/>
    <w:uiPriority w:val="99"/>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a7">
    <w:name w:val="批注文字 字符"/>
    <w:basedOn w:val="a0"/>
    <w:link w:val="a6"/>
    <w:uiPriority w:val="99"/>
    <w:qFormat/>
    <w:rsid w:val="00D220A4"/>
    <w:rPr>
      <w:rFonts w:ascii="Times New Roman" w:eastAsia="Times New Roman" w:hAnsi="Times New Roman" w:cs="Times New Roman"/>
      <w:sz w:val="20"/>
      <w:szCs w:val="20"/>
      <w:lang w:val="en-GB" w:eastAsia="ja-JP"/>
    </w:rPr>
  </w:style>
  <w:style w:type="character" w:customStyle="1" w:styleId="40">
    <w:name w:val="标题 4 字符"/>
    <w:basedOn w:val="a0"/>
    <w:link w:val="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a"/>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50">
    <w:name w:val="标题 5 字符"/>
    <w:basedOn w:val="a0"/>
    <w:link w:val="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21"/>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31"/>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21">
    <w:name w:val="List 2"/>
    <w:basedOn w:val="a"/>
    <w:uiPriority w:val="99"/>
    <w:semiHidden/>
    <w:unhideWhenUsed/>
    <w:rsid w:val="003145C8"/>
    <w:pPr>
      <w:ind w:left="720" w:hanging="360"/>
      <w:contextualSpacing/>
    </w:pPr>
  </w:style>
  <w:style w:type="paragraph" w:styleId="31">
    <w:name w:val="List 3"/>
    <w:basedOn w:val="a"/>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a"/>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20">
    <w:name w:val="标题 2 字符"/>
    <w:basedOn w:val="a0"/>
    <w:link w:val="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a8">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a"/>
    <w:link w:val="a9"/>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a9">
    <w:name w:val="列表段落 字符"/>
    <w:aliases w:val="- Bullets 字符,リスト段落 字符,?? ?? 字符,????? 字符,???? 字符,Lista1 字符,목록 단락 字符,¥¡¡¡¡ì¬º¥¹¥È¶ÎÂä 字符,ÁÐ³ö¶ÎÂä 字符,列出段落 字符,列出段落1 字符,中等深浅网格 1 - 着色 21 字符,列表段落1 字符,—ño’i—Ž 字符,¥ê¥¹¥È¶ÎÂä 字符,1st level - Bullet List Paragraph 字符,Lettre d'introduction 字符,목록단락 字符"/>
    <w:link w:val="a8"/>
    <w:uiPriority w:val="34"/>
    <w:qFormat/>
    <w:locked/>
    <w:rsid w:val="00F966AE"/>
    <w:rPr>
      <w:rFonts w:ascii="Times New Roman" w:eastAsia="Times New Roman" w:hAnsi="Times New Roman" w:cs="Times New Roman"/>
      <w:sz w:val="20"/>
      <w:szCs w:val="20"/>
      <w:lang w:val="en-GB"/>
    </w:rPr>
  </w:style>
  <w:style w:type="paragraph" w:styleId="aa">
    <w:name w:val="annotation subject"/>
    <w:basedOn w:val="a6"/>
    <w:next w:val="a6"/>
    <w:link w:val="ab"/>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ab">
    <w:name w:val="批注主题 字符"/>
    <w:basedOn w:val="a7"/>
    <w:link w:val="aa"/>
    <w:uiPriority w:val="99"/>
    <w:semiHidden/>
    <w:rsid w:val="009856B8"/>
    <w:rPr>
      <w:rFonts w:ascii="Times New Roman" w:eastAsia="Times New Roman" w:hAnsi="Times New Roman" w:cs="Times New Roman"/>
      <w:b/>
      <w:bCs/>
      <w:sz w:val="20"/>
      <w:szCs w:val="20"/>
      <w:lang w:val="en-GB" w:eastAsia="ja-JP"/>
    </w:rPr>
  </w:style>
  <w:style w:type="paragraph" w:styleId="ac">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d"/>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ad">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c"/>
    <w:uiPriority w:val="99"/>
    <w:rsid w:val="004D1BB9"/>
    <w:rPr>
      <w:rFonts w:ascii="Times New Roman" w:eastAsia="Times New Roman" w:hAnsi="Times New Roman" w:cs="Times New Roman"/>
      <w:b/>
      <w:bCs/>
      <w:sz w:val="20"/>
      <w:szCs w:val="20"/>
      <w:lang w:val="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rsid w:val="00FC6453"/>
    <w:rPr>
      <w:sz w:val="18"/>
      <w:szCs w:val="18"/>
    </w:rPr>
  </w:style>
  <w:style w:type="paragraph" w:styleId="af0">
    <w:name w:val="footer"/>
    <w:basedOn w:val="a"/>
    <w:link w:val="af1"/>
    <w:uiPriority w:val="99"/>
    <w:unhideWhenUsed/>
    <w:rsid w:val="00FC645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C6453"/>
    <w:rPr>
      <w:sz w:val="18"/>
      <w:szCs w:val="18"/>
    </w:rPr>
  </w:style>
  <w:style w:type="paragraph" w:customStyle="1" w:styleId="Comments">
    <w:name w:val="Comments"/>
    <w:basedOn w:val="a"/>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a"/>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a"/>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paragraph" w:customStyle="1" w:styleId="References">
    <w:name w:val="References"/>
    <w:basedOn w:val="a"/>
    <w:next w:val="a"/>
    <w:rsid w:val="00951DC7"/>
    <w:pPr>
      <w:numPr>
        <w:numId w:val="14"/>
      </w:numPr>
      <w:spacing w:after="60" w:line="240" w:lineRule="auto"/>
      <w:ind w:right="-96"/>
    </w:pPr>
    <w:rPr>
      <w:rFonts w:ascii="Times New Roman" w:eastAsia="宋体" w:hAnsi="Times New Roman" w:cs="Times New Roman"/>
      <w:sz w:val="20"/>
      <w:szCs w:val="16"/>
    </w:rPr>
  </w:style>
  <w:style w:type="paragraph" w:customStyle="1" w:styleId="Doc-title">
    <w:name w:val="Doc-title"/>
    <w:basedOn w:val="a"/>
    <w:next w:val="Doc-text2"/>
    <w:link w:val="Doc-titleChar"/>
    <w:qFormat/>
    <w:rsid w:val="004232DF"/>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a"/>
    <w:link w:val="Doc-text2Char"/>
    <w:qFormat/>
    <w:rsid w:val="004232DF"/>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232DF"/>
    <w:rPr>
      <w:rFonts w:ascii="Arial" w:eastAsia="MS Mincho" w:hAnsi="Arial" w:cs="Times New Roman"/>
      <w:sz w:val="20"/>
      <w:szCs w:val="24"/>
      <w:lang w:val="en-GB" w:eastAsia="en-GB"/>
    </w:rPr>
  </w:style>
  <w:style w:type="character" w:customStyle="1" w:styleId="Doc-titleChar">
    <w:name w:val="Doc-title Char"/>
    <w:link w:val="Doc-title"/>
    <w:qFormat/>
    <w:rsid w:val="004232DF"/>
    <w:rPr>
      <w:rFonts w:ascii="Arial" w:eastAsia="MS Mincho" w:hAnsi="Arial" w:cs="Times New Roman"/>
      <w:noProof/>
      <w:sz w:val="20"/>
      <w:szCs w:val="24"/>
      <w:lang w:val="en-GB" w:eastAsia="en-GB"/>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C2B29"/>
    <w:rPr>
      <w:rFonts w:ascii="Arial" w:hAnsi="Arial"/>
      <w:b/>
      <w:noProof/>
      <w:sz w:val="18"/>
      <w:lang w:val="en-US" w:eastAsia="en-US" w:bidi="ar-SA"/>
    </w:rPr>
  </w:style>
  <w:style w:type="paragraph" w:customStyle="1" w:styleId="Agreement">
    <w:name w:val="Agreement"/>
    <w:basedOn w:val="a"/>
    <w:next w:val="Doc-text2"/>
    <w:uiPriority w:val="99"/>
    <w:qFormat/>
    <w:rsid w:val="00C06646"/>
    <w:pPr>
      <w:numPr>
        <w:numId w:val="22"/>
      </w:numPr>
      <w:spacing w:before="60" w:after="0" w:line="240" w:lineRule="auto"/>
    </w:pPr>
    <w:rPr>
      <w:rFonts w:ascii="Arial" w:eastAsia="MS Mincho" w:hAnsi="Arial" w:cs="Times New Roman"/>
      <w:b/>
      <w:sz w:val="20"/>
      <w:szCs w:val="24"/>
      <w:lang w:val="en-GB" w:eastAsia="en-GB"/>
    </w:rPr>
  </w:style>
  <w:style w:type="paragraph" w:customStyle="1" w:styleId="EmailDiscussion">
    <w:name w:val="EmailDiscussion"/>
    <w:basedOn w:val="a"/>
    <w:next w:val="a"/>
    <w:qFormat/>
    <w:rsid w:val="009579C8"/>
    <w:pPr>
      <w:numPr>
        <w:numId w:val="23"/>
      </w:numPr>
      <w:spacing w:before="40" w:after="0" w:line="240" w:lineRule="auto"/>
    </w:pPr>
    <w:rPr>
      <w:rFonts w:ascii="Arial" w:eastAsia="MS Mincho" w:hAnsi="Arial" w:cs="Times New Roman"/>
      <w:b/>
      <w:sz w:val="20"/>
      <w:szCs w:val="24"/>
      <w:lang w:val="en-GB" w:eastAsia="en-GB"/>
    </w:rPr>
  </w:style>
  <w:style w:type="character" w:customStyle="1" w:styleId="30">
    <w:name w:val="标题 3 字符"/>
    <w:basedOn w:val="a0"/>
    <w:link w:val="3"/>
    <w:uiPriority w:val="9"/>
    <w:rsid w:val="00E20501"/>
    <w:rPr>
      <w:b/>
      <w:bCs/>
      <w:sz w:val="32"/>
      <w:szCs w:val="32"/>
    </w:rPr>
  </w:style>
  <w:style w:type="paragraph" w:styleId="af2">
    <w:name w:val="Revision"/>
    <w:hidden/>
    <w:uiPriority w:val="99"/>
    <w:semiHidden/>
    <w:rsid w:val="00865D04"/>
    <w:pPr>
      <w:spacing w:after="0" w:line="240" w:lineRule="auto"/>
    </w:pPr>
  </w:style>
  <w:style w:type="paragraph" w:customStyle="1" w:styleId="Internal">
    <w:name w:val="Internal"/>
    <w:basedOn w:val="Comments"/>
    <w:link w:val="InternalChar"/>
    <w:rsid w:val="00B678CD"/>
    <w:rPr>
      <w:noProof w:val="0"/>
      <w:color w:val="333399"/>
    </w:rPr>
  </w:style>
  <w:style w:type="character" w:customStyle="1" w:styleId="InternalChar">
    <w:name w:val="Internal Char"/>
    <w:link w:val="Internal"/>
    <w:rsid w:val="00B678CD"/>
    <w:rPr>
      <w:rFonts w:ascii="Arial" w:eastAsia="MS Mincho" w:hAnsi="Arial" w:cs="Times New Roman"/>
      <w:i/>
      <w:color w:val="333399"/>
      <w:sz w:val="18"/>
      <w:szCs w:val="24"/>
      <w:lang w:val="en-GB" w:eastAsia="en-GB"/>
    </w:rPr>
  </w:style>
  <w:style w:type="character" w:styleId="af3">
    <w:name w:val="Hyperlink"/>
    <w:uiPriority w:val="99"/>
    <w:qFormat/>
    <w:rsid w:val="002F5B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D2BF2-45E3-4FF8-825E-7D076B8AB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3</Pages>
  <Words>921</Words>
  <Characters>5251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Lenovo_Lianhai</cp:lastModifiedBy>
  <cp:revision>370</cp:revision>
  <dcterms:created xsi:type="dcterms:W3CDTF">2023-02-14T06:05:00Z</dcterms:created>
  <dcterms:modified xsi:type="dcterms:W3CDTF">2023-11-03T01:43:00Z</dcterms:modified>
</cp:coreProperties>
</file>